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900F8" w:rsidRPr="003900F8" w:rsidRDefault="003900F8" w:rsidP="00432AB1">
      <w:pPr>
        <w:shd w:val="clear" w:color="auto" w:fill="FFFFFF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Лекция </w:t>
      </w:r>
      <w:r w:rsidR="00432AB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</w:t>
      </w:r>
      <w:r w:rsidRPr="003900F8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. СХЕМЫ РАСПРЕДЕЛИТЕЛЬНЫХ УСТРОЙСТВ СТАНЦИЙ И ПОДСТАНЦИЙ.</w:t>
      </w:r>
    </w:p>
    <w:sdt>
      <w:sdtPr>
        <w:rPr>
          <w:rFonts w:asciiTheme="minorHAnsi" w:eastAsiaTheme="minorHAnsi" w:hAnsiTheme="minorHAnsi" w:cstheme="minorBidi"/>
          <w:b w:val="0"/>
          <w:bCs w:val="0"/>
          <w:color w:val="auto"/>
          <w:sz w:val="22"/>
          <w:szCs w:val="22"/>
          <w:lang w:eastAsia="en-US"/>
        </w:rPr>
        <w:id w:val="1875962086"/>
      </w:sdtPr>
      <w:sdtEndPr>
        <w:rPr>
          <w:rFonts w:ascii="Times New Roman" w:hAnsi="Times New Roman" w:cs="Times New Roman"/>
        </w:rPr>
      </w:sdtEndPr>
      <w:sdtContent>
        <w:p w:rsidR="003A75EF" w:rsidRDefault="003A75EF" w:rsidP="00432AB1">
          <w:pPr>
            <w:pStyle w:val="af0"/>
            <w:spacing w:before="120" w:line="240" w:lineRule="auto"/>
            <w:jc w:val="both"/>
          </w:pPr>
          <w:r>
            <w:t>Оглавление</w:t>
          </w:r>
        </w:p>
        <w:p w:rsidR="003A75EF" w:rsidRPr="003A75EF" w:rsidRDefault="00F92B96" w:rsidP="00432AB1">
          <w:pPr>
            <w:pStyle w:val="14"/>
            <w:tabs>
              <w:tab w:val="right" w:leader="dot" w:pos="9345"/>
            </w:tabs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r w:rsidRPr="00F92B96">
            <w:rPr>
              <w:rFonts w:ascii="Times New Roman" w:hAnsi="Times New Roman" w:cs="Times New Roman"/>
              <w:sz w:val="28"/>
              <w:szCs w:val="28"/>
            </w:rPr>
            <w:fldChar w:fldCharType="begin"/>
          </w:r>
          <w:r w:rsidR="003A75EF" w:rsidRPr="003A75EF">
            <w:rPr>
              <w:rFonts w:ascii="Times New Roman" w:hAnsi="Times New Roman" w:cs="Times New Roman"/>
              <w:sz w:val="28"/>
              <w:szCs w:val="28"/>
            </w:rPr>
            <w:instrText xml:space="preserve"> TOC \o "1-3" \h \z \u </w:instrText>
          </w:r>
          <w:r w:rsidRPr="00F92B96">
            <w:rPr>
              <w:rFonts w:ascii="Times New Roman" w:hAnsi="Times New Roman" w:cs="Times New Roman"/>
              <w:sz w:val="28"/>
              <w:szCs w:val="28"/>
            </w:rPr>
            <w:fldChar w:fldCharType="separate"/>
          </w:r>
          <w:hyperlink w:anchor="_Toc427314326" w:history="1">
            <w:r w:rsidR="00432AB1">
              <w:rPr>
                <w:rStyle w:val="af1"/>
                <w:rFonts w:ascii="Times New Roman" w:hAnsi="Times New Roman" w:cs="Times New Roman"/>
                <w:noProof/>
                <w:spacing w:val="-4"/>
                <w:sz w:val="28"/>
                <w:szCs w:val="28"/>
              </w:rPr>
              <w:t>8</w:t>
            </w:r>
            <w:r w:rsidR="003A75EF" w:rsidRPr="003A75EF">
              <w:rPr>
                <w:rStyle w:val="af1"/>
                <w:rFonts w:ascii="Times New Roman" w:hAnsi="Times New Roman" w:cs="Times New Roman"/>
                <w:noProof/>
                <w:spacing w:val="-4"/>
                <w:sz w:val="28"/>
                <w:szCs w:val="28"/>
              </w:rPr>
              <w:t>.1 Классификация схем коммутации</w:t>
            </w:r>
            <w:r w:rsidR="003A75EF"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3A75EF"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_Toc427314326 \h </w:instrText>
            </w:r>
            <w:r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A75EF"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</w:t>
            </w:r>
            <w:r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3A75EF" w:rsidRPr="003A75EF" w:rsidRDefault="00F92B96" w:rsidP="00432AB1">
          <w:pPr>
            <w:pStyle w:val="14"/>
            <w:tabs>
              <w:tab w:val="right" w:leader="dot" w:pos="9345"/>
            </w:tabs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427314327" w:history="1">
            <w:r w:rsidR="00432AB1">
              <w:rPr>
                <w:rStyle w:val="af1"/>
                <w:rFonts w:ascii="Times New Roman" w:hAnsi="Times New Roman" w:cs="Times New Roman"/>
                <w:noProof/>
                <w:spacing w:val="-6"/>
                <w:sz w:val="28"/>
                <w:szCs w:val="28"/>
              </w:rPr>
              <w:t>8</w:t>
            </w:r>
            <w:r w:rsidR="003A75EF" w:rsidRPr="003A75EF">
              <w:rPr>
                <w:rStyle w:val="af1"/>
                <w:rFonts w:ascii="Times New Roman" w:hAnsi="Times New Roman" w:cs="Times New Roman"/>
                <w:noProof/>
                <w:spacing w:val="-6"/>
                <w:sz w:val="28"/>
                <w:szCs w:val="28"/>
              </w:rPr>
              <w:t>.2 Типовая сетка схем коммутации.</w:t>
            </w:r>
            <w:r w:rsidR="003A75EF"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3A75EF"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_Toc427314327 \h </w:instrText>
            </w:r>
            <w:r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A75EF"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</w:t>
            </w:r>
            <w:r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3A75EF" w:rsidRPr="003A75EF" w:rsidRDefault="00F92B96" w:rsidP="00432AB1">
          <w:pPr>
            <w:pStyle w:val="14"/>
            <w:tabs>
              <w:tab w:val="right" w:leader="dot" w:pos="9345"/>
            </w:tabs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427314328" w:history="1">
            <w:r w:rsidR="00432AB1">
              <w:rPr>
                <w:rStyle w:val="af1"/>
                <w:rFonts w:ascii="Times New Roman" w:hAnsi="Times New Roman" w:cs="Times New Roman"/>
                <w:noProof/>
                <w:spacing w:val="-9"/>
                <w:sz w:val="28"/>
                <w:szCs w:val="28"/>
              </w:rPr>
              <w:t>8</w:t>
            </w:r>
            <w:r w:rsidR="003A75EF" w:rsidRPr="003A75EF">
              <w:rPr>
                <w:rStyle w:val="af1"/>
                <w:rFonts w:ascii="Times New Roman" w:hAnsi="Times New Roman" w:cs="Times New Roman"/>
                <w:noProof/>
                <w:spacing w:val="-9"/>
                <w:sz w:val="28"/>
                <w:szCs w:val="28"/>
              </w:rPr>
              <w:t>.3 Опыт использования схем коммутации</w:t>
            </w:r>
            <w:r w:rsidR="003A75EF"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3A75EF"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_Toc427314328 \h </w:instrText>
            </w:r>
            <w:r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A75EF"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9</w:t>
            </w:r>
            <w:r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3A75EF" w:rsidRPr="003A75EF" w:rsidRDefault="00F92B96" w:rsidP="00432AB1">
          <w:pPr>
            <w:pStyle w:val="14"/>
            <w:tabs>
              <w:tab w:val="right" w:leader="dot" w:pos="9345"/>
            </w:tabs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427314329" w:history="1">
            <w:r w:rsidR="00432AB1">
              <w:rPr>
                <w:rStyle w:val="af1"/>
                <w:rFonts w:ascii="Times New Roman" w:hAnsi="Times New Roman" w:cs="Times New Roman"/>
                <w:noProof/>
                <w:spacing w:val="-4"/>
                <w:sz w:val="28"/>
                <w:szCs w:val="28"/>
              </w:rPr>
              <w:t>8</w:t>
            </w:r>
            <w:r w:rsidR="003A75EF" w:rsidRPr="003A75EF">
              <w:rPr>
                <w:rStyle w:val="af1"/>
                <w:rFonts w:ascii="Times New Roman" w:hAnsi="Times New Roman" w:cs="Times New Roman"/>
                <w:noProof/>
                <w:spacing w:val="-4"/>
                <w:sz w:val="28"/>
                <w:szCs w:val="28"/>
              </w:rPr>
              <w:t>.4 Особенности схем коммутации подстанций</w:t>
            </w:r>
            <w:r w:rsidR="003A75EF"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3A75EF"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_Toc427314329 \h </w:instrText>
            </w:r>
            <w:r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A75EF"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12</w:t>
            </w:r>
            <w:r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3A75EF" w:rsidRPr="003A75EF" w:rsidRDefault="00F92B96" w:rsidP="00432AB1">
          <w:pPr>
            <w:pStyle w:val="14"/>
            <w:tabs>
              <w:tab w:val="right" w:leader="dot" w:pos="9345"/>
            </w:tabs>
            <w:jc w:val="both"/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427314330" w:history="1">
            <w:r w:rsidR="00432AB1">
              <w:rPr>
                <w:rStyle w:val="af1"/>
                <w:rFonts w:ascii="Times New Roman" w:hAnsi="Times New Roman" w:cs="Times New Roman"/>
                <w:noProof/>
                <w:spacing w:val="-3"/>
                <w:sz w:val="28"/>
                <w:szCs w:val="28"/>
              </w:rPr>
              <w:t>8</w:t>
            </w:r>
            <w:r w:rsidR="003A75EF" w:rsidRPr="003A75EF">
              <w:rPr>
                <w:rStyle w:val="af1"/>
                <w:rFonts w:ascii="Times New Roman" w:hAnsi="Times New Roman" w:cs="Times New Roman"/>
                <w:noProof/>
                <w:spacing w:val="-3"/>
                <w:sz w:val="28"/>
                <w:szCs w:val="28"/>
              </w:rPr>
              <w:t>.5Особенности схем коммутации электростанций</w:t>
            </w:r>
            <w:r w:rsidR="003A75EF"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3A75EF"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_Toc427314330 \h </w:instrText>
            </w:r>
            <w:r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3A75EF"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24</w:t>
            </w:r>
            <w:r w:rsidRPr="003A75EF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:rsidR="003900F8" w:rsidRPr="007E5F86" w:rsidRDefault="00F92B96" w:rsidP="00432AB1">
          <w:pPr>
            <w:jc w:val="both"/>
            <w:rPr>
              <w:rFonts w:ascii="Times New Roman" w:hAnsi="Times New Roman" w:cs="Times New Roman"/>
              <w:sz w:val="28"/>
              <w:szCs w:val="28"/>
            </w:rPr>
          </w:pPr>
          <w:r w:rsidRPr="003A75EF">
            <w:rPr>
              <w:rFonts w:ascii="Times New Roman" w:hAnsi="Times New Roman" w:cs="Times New Roman"/>
              <w:b/>
              <w:bCs/>
              <w:sz w:val="28"/>
              <w:szCs w:val="28"/>
            </w:rPr>
            <w:fldChar w:fldCharType="end"/>
          </w:r>
        </w:p>
      </w:sdtContent>
    </w:sdt>
    <w:p w:rsidR="00EC751D" w:rsidRPr="007E5F86" w:rsidRDefault="00EC751D" w:rsidP="00432AB1">
      <w:pPr>
        <w:pStyle w:val="1"/>
        <w:spacing w:before="0" w:after="120"/>
        <w:jc w:val="both"/>
        <w:rPr>
          <w:rFonts w:ascii="Times New Roman" w:hAnsi="Times New Roman" w:cs="Times New Roman"/>
          <w:b w:val="0"/>
          <w:bCs w:val="0"/>
          <w:spacing w:val="-4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i/>
          <w:spacing w:val="-4"/>
          <w:sz w:val="28"/>
          <w:szCs w:val="28"/>
        </w:rPr>
        <w:tab/>
      </w:r>
      <w:bookmarkStart w:id="0" w:name="_Toc427314326"/>
      <w:r w:rsidR="00432AB1">
        <w:rPr>
          <w:rFonts w:ascii="Times New Roman" w:hAnsi="Times New Roman" w:cs="Times New Roman"/>
          <w:b w:val="0"/>
          <w:bCs w:val="0"/>
          <w:spacing w:val="-4"/>
          <w:sz w:val="28"/>
          <w:szCs w:val="28"/>
        </w:rPr>
        <w:t>8</w:t>
      </w:r>
      <w:r w:rsidRPr="007E5F86">
        <w:rPr>
          <w:rFonts w:ascii="Times New Roman" w:hAnsi="Times New Roman" w:cs="Times New Roman"/>
          <w:b w:val="0"/>
          <w:bCs w:val="0"/>
          <w:spacing w:val="-4"/>
          <w:sz w:val="28"/>
          <w:szCs w:val="28"/>
        </w:rPr>
        <w:t xml:space="preserve">.1 </w:t>
      </w:r>
      <w:proofErr w:type="spellStart"/>
      <w:r w:rsidR="003900F8" w:rsidRPr="007E5F86">
        <w:rPr>
          <w:rFonts w:ascii="Times New Roman" w:hAnsi="Times New Roman" w:cs="Times New Roman"/>
          <w:b w:val="0"/>
          <w:bCs w:val="0"/>
          <w:spacing w:val="-4"/>
          <w:sz w:val="28"/>
          <w:szCs w:val="28"/>
        </w:rPr>
        <w:t>Классификациясхемкоммутации</w:t>
      </w:r>
      <w:bookmarkEnd w:id="0"/>
      <w:proofErr w:type="spellEnd"/>
    </w:p>
    <w:p w:rsidR="003900F8" w:rsidRPr="003900F8" w:rsidRDefault="003900F8" w:rsidP="00432A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Распределительные устройства определяются типом, мощностью, напряжением и технологическим режимом электроустановок и выполняются по схемам, группируемым по виду подключения присоединений. В зависимости от количества выключателей на присоединение условно выделяются следующие группы схем (рис. 3.1—3.4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).</w:t>
      </w:r>
    </w:p>
    <w:p w:rsidR="003900F8" w:rsidRPr="003900F8" w:rsidRDefault="003900F8" w:rsidP="00432AB1">
      <w:pPr>
        <w:widowControl w:val="0"/>
        <w:numPr>
          <w:ilvl w:val="0"/>
          <w:numId w:val="3"/>
        </w:numPr>
        <w:shd w:val="clear" w:color="auto" w:fill="FFFFFF"/>
        <w:tabs>
          <w:tab w:val="left" w:pos="499"/>
        </w:tabs>
        <w:autoSpaceDE w:val="0"/>
        <w:autoSpaceDN w:val="0"/>
        <w:adjustRightInd w:val="0"/>
        <w:spacing w:before="10" w:after="0" w:line="240" w:lineRule="auto"/>
        <w:ind w:right="10" w:firstLine="720"/>
        <w:jc w:val="both"/>
        <w:rPr>
          <w:rFonts w:ascii="Times New Roman" w:eastAsia="Times New Roman" w:hAnsi="Times New Roman" w:cs="Times New Roman"/>
          <w:spacing w:val="-22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Схемы с коммутацией присоединения одним выключателем (рис. 3.1) — одна-две систе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мы шин с обходной системой шин либо без нее.</w:t>
      </w:r>
    </w:p>
    <w:p w:rsidR="003900F8" w:rsidRPr="003900F8" w:rsidRDefault="003900F8" w:rsidP="00432AB1">
      <w:pPr>
        <w:widowControl w:val="0"/>
        <w:numPr>
          <w:ilvl w:val="0"/>
          <w:numId w:val="3"/>
        </w:numPr>
        <w:shd w:val="clear" w:color="auto" w:fill="FFFFFF"/>
        <w:tabs>
          <w:tab w:val="left" w:pos="499"/>
        </w:tabs>
        <w:autoSpaceDE w:val="0"/>
        <w:autoSpaceDN w:val="0"/>
        <w:adjustRightInd w:val="0"/>
        <w:spacing w:before="10" w:after="0" w:line="240" w:lineRule="auto"/>
        <w:ind w:firstLine="720"/>
        <w:jc w:val="both"/>
        <w:rPr>
          <w:rFonts w:ascii="Times New Roman" w:eastAsia="Times New Roman" w:hAnsi="Times New Roman" w:cs="Times New Roman"/>
          <w:spacing w:val="-11"/>
          <w:sz w:val="28"/>
          <w:szCs w:val="28"/>
          <w:lang w:eastAsia="ru-RU"/>
        </w:rPr>
      </w:pPr>
      <w:proofErr w:type="gramStart"/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Схемы с коммутацией присоединения двумя выключателями (рис. 3.2) — две системы шин с тремя выключателями на два присоединения (схема 3/2, полуторная), 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две системы шин с четырьмя выключателями на три присоединения (схема 4/3), мно</w:t>
      </w:r>
      <w:r w:rsidRPr="003900F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гоугольники (треугольник, четырехугольник, пятиугольник, шестиугольник. </w:t>
      </w:r>
      <w:proofErr w:type="gramEnd"/>
    </w:p>
    <w:p w:rsidR="003900F8" w:rsidRPr="003900F8" w:rsidRDefault="003900F8" w:rsidP="00432AB1">
      <w:pPr>
        <w:widowControl w:val="0"/>
        <w:numPr>
          <w:ilvl w:val="0"/>
          <w:numId w:val="3"/>
        </w:numPr>
        <w:shd w:val="clear" w:color="auto" w:fill="FFFFFF"/>
        <w:tabs>
          <w:tab w:val="left" w:pos="499"/>
        </w:tabs>
        <w:autoSpaceDE w:val="0"/>
        <w:autoSpaceDN w:val="0"/>
        <w:adjustRightInd w:val="0"/>
        <w:spacing w:before="10" w:after="0" w:line="240" w:lineRule="auto"/>
        <w:ind w:firstLine="720"/>
        <w:jc w:val="both"/>
        <w:rPr>
          <w:rFonts w:ascii="Times New Roman" w:eastAsia="Times New Roman" w:hAnsi="Times New Roman" w:cs="Times New Roman"/>
          <w:spacing w:val="-10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Схемы с коммутацией присоединения тремя и более выключателями (рис. 3.3) 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— связанные многоугольники, генератор—трансформатор—линия с уравнительно-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обходным многоугольником, трансформаторы—шины.</w:t>
      </w:r>
    </w:p>
    <w:p w:rsidR="003900F8" w:rsidRPr="003900F8" w:rsidRDefault="00EC751D" w:rsidP="00432AB1">
      <w:pPr>
        <w:widowControl w:val="0"/>
        <w:numPr>
          <w:ilvl w:val="0"/>
          <w:numId w:val="3"/>
        </w:numPr>
        <w:shd w:val="clear" w:color="auto" w:fill="FFFFFF"/>
        <w:tabs>
          <w:tab w:val="left" w:pos="499"/>
        </w:tabs>
        <w:autoSpaceDE w:val="0"/>
        <w:autoSpaceDN w:val="0"/>
        <w:adjustRightInd w:val="0"/>
        <w:spacing w:before="10" w:after="0" w:line="240" w:lineRule="auto"/>
        <w:ind w:firstLine="720"/>
        <w:jc w:val="both"/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Схемы упрощё</w:t>
      </w:r>
      <w:r w:rsidR="003900F8"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нные, с количеством выключателей меньшим количества присое</w:t>
      </w:r>
      <w:r w:rsidR="003900F8"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динений (рис. 3.4) — блочные, ответвления от проходящих линий (комбинирование </w:t>
      </w:r>
      <w:r w:rsidR="003900F8"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блочных схем), мостики, расширенный четырехугольник, заход—выход; в некоторых из схем выключатели отсутствуют, а вместо них используются отделители и коротко</w:t>
      </w:r>
      <w:r w:rsidR="003900F8"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замыкатели.</w:t>
      </w:r>
    </w:p>
    <w:p w:rsidR="003900F8" w:rsidRPr="003900F8" w:rsidRDefault="003900F8" w:rsidP="00432AB1">
      <w:pPr>
        <w:shd w:val="clear" w:color="auto" w:fill="FFFFFF"/>
        <w:spacing w:before="19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Схемы первой группы именуют </w:t>
      </w:r>
      <w:proofErr w:type="gramStart"/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радиальными</w:t>
      </w:r>
      <w:proofErr w:type="gramEnd"/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, а второй и третьей — кольцевыми. </w:t>
      </w:r>
      <w:r w:rsidRPr="003900F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Их классификация от количества выключателей на присоединение имеет технико-эко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номическую основу. Стоимость ячейки выключателя 110—500 кВ на мировом рынке 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составляет 0,1—3 и даже 5 </w:t>
      </w:r>
      <w:proofErr w:type="gramStart"/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млн</w:t>
      </w:r>
      <w:proofErr w:type="gramEnd"/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долл. (ячейка КРУЭ 500 кВ с выключателем).</w:t>
      </w:r>
    </w:p>
    <w:p w:rsidR="00EC751D" w:rsidRPr="007E5F86" w:rsidRDefault="00EC751D" w:rsidP="00432AB1">
      <w:pPr>
        <w:pStyle w:val="1"/>
        <w:jc w:val="both"/>
        <w:rPr>
          <w:rFonts w:ascii="Times New Roman" w:hAnsi="Times New Roman" w:cs="Times New Roman"/>
          <w:b w:val="0"/>
          <w:bCs w:val="0"/>
          <w:spacing w:val="-6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i/>
          <w:spacing w:val="-6"/>
          <w:sz w:val="28"/>
          <w:szCs w:val="28"/>
        </w:rPr>
        <w:tab/>
      </w:r>
      <w:bookmarkStart w:id="1" w:name="_Toc427314327"/>
      <w:r w:rsidR="00432AB1">
        <w:rPr>
          <w:rFonts w:ascii="Times New Roman" w:hAnsi="Times New Roman" w:cs="Times New Roman"/>
          <w:b w:val="0"/>
          <w:bCs w:val="0"/>
          <w:spacing w:val="-6"/>
          <w:sz w:val="28"/>
          <w:szCs w:val="28"/>
        </w:rPr>
        <w:t>8</w:t>
      </w:r>
      <w:r w:rsidRPr="007E5F86">
        <w:rPr>
          <w:rFonts w:ascii="Times New Roman" w:hAnsi="Times New Roman" w:cs="Times New Roman"/>
          <w:b w:val="0"/>
          <w:bCs w:val="0"/>
          <w:spacing w:val="-6"/>
          <w:sz w:val="28"/>
          <w:szCs w:val="28"/>
        </w:rPr>
        <w:t xml:space="preserve">.2 </w:t>
      </w:r>
      <w:proofErr w:type="spellStart"/>
      <w:r w:rsidR="003900F8" w:rsidRPr="007E5F86">
        <w:rPr>
          <w:rFonts w:ascii="Times New Roman" w:hAnsi="Times New Roman" w:cs="Times New Roman"/>
          <w:b w:val="0"/>
          <w:bCs w:val="0"/>
          <w:spacing w:val="-6"/>
          <w:sz w:val="28"/>
          <w:szCs w:val="28"/>
        </w:rPr>
        <w:t>Типоваясеткасхемкоммутации</w:t>
      </w:r>
      <w:proofErr w:type="spellEnd"/>
      <w:r w:rsidR="003900F8" w:rsidRPr="007E5F86">
        <w:rPr>
          <w:rFonts w:ascii="Times New Roman" w:hAnsi="Times New Roman" w:cs="Times New Roman"/>
          <w:b w:val="0"/>
          <w:bCs w:val="0"/>
          <w:spacing w:val="-6"/>
          <w:sz w:val="28"/>
          <w:szCs w:val="28"/>
        </w:rPr>
        <w:t>.</w:t>
      </w:r>
      <w:bookmarkEnd w:id="1"/>
    </w:p>
    <w:p w:rsidR="003900F8" w:rsidRPr="003900F8" w:rsidRDefault="003900F8" w:rsidP="00432AB1">
      <w:pPr>
        <w:shd w:val="clear" w:color="auto" w:fill="FFFFFF"/>
        <w:spacing w:before="206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Типовые схемы коммутации и области их применения определены нормами типового проектирования (НТП) электростанций и подстанций. В табл. 3.1—3.3 приведены типовые схемы коммутации электростанций, а в табл. 3.4 — 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lastRenderedPageBreak/>
        <w:t>подстанций. Знак «+» в табл. 3.1—3.4 относит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ся к рекомендуемым схемам, знак </w:t>
      </w:r>
      <w:proofErr w:type="gramStart"/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«-</w:t>
      </w:r>
      <w:proofErr w:type="gramEnd"/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» ставился, если рассматриваемая схема в НТП не 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упоминалась.</w:t>
      </w:r>
    </w:p>
    <w:p w:rsidR="003900F8" w:rsidRPr="003900F8" w:rsidRDefault="003900F8" w:rsidP="00432AB1">
      <w:pPr>
        <w:shd w:val="clear" w:color="auto" w:fill="FFFFFF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900F8" w:rsidRPr="003900F8" w:rsidRDefault="003900F8" w:rsidP="00432AB1">
      <w:pPr>
        <w:shd w:val="clear" w:color="auto" w:fill="FFFFFF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829175" cy="5772150"/>
            <wp:effectExtent l="0" t="0" r="9525" b="0"/>
            <wp:docPr id="22" name="Рисунок 22" descr="pro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rob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29175" cy="5772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0F8" w:rsidRPr="003900F8" w:rsidRDefault="003900F8" w:rsidP="00432A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Рис</w:t>
      </w:r>
      <w:r w:rsidR="00432AB1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 xml:space="preserve"> 8</w:t>
      </w:r>
      <w:r w:rsidRPr="003900F8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.1. Схемы коммутации первой группы с обходной системой шин:</w:t>
      </w:r>
    </w:p>
    <w:p w:rsidR="003900F8" w:rsidRPr="003900F8" w:rsidRDefault="003900F8" w:rsidP="00432A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0F8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>а</w:t>
      </w:r>
      <w:r w:rsidRPr="003900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— </w:t>
      </w:r>
      <w:proofErr w:type="gramStart"/>
      <w:r w:rsidRPr="003900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с </w:t>
      </w:r>
      <w:proofErr w:type="gramEnd"/>
      <w:r w:rsidRPr="003900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одной секционированной системой сборных шин с отдельными обходными выключателями на ка</w:t>
      </w:r>
      <w:r w:rsidRPr="003900F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ждой секции; </w:t>
      </w:r>
      <w:r w:rsidRPr="003900F8"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  <w:lang w:eastAsia="ru-RU"/>
        </w:rPr>
        <w:t>б</w:t>
      </w:r>
      <w:r w:rsidRPr="003900F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— то же, но с системой сборных шин, секционированной двумя последовательно </w:t>
      </w:r>
      <w:r w:rsidRPr="003900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включенными выключателями; </w:t>
      </w:r>
      <w:r w:rsidRPr="003900F8">
        <w:rPr>
          <w:rFonts w:ascii="Times New Roman" w:eastAsia="Times New Roman" w:hAnsi="Times New Roman" w:cs="Times New Roman"/>
          <w:i/>
          <w:iCs/>
          <w:spacing w:val="-5"/>
          <w:sz w:val="24"/>
          <w:szCs w:val="24"/>
          <w:lang w:eastAsia="ru-RU"/>
        </w:rPr>
        <w:t>в</w:t>
      </w:r>
      <w:r w:rsidRPr="003900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— с одной секционированной системой сборных шин с одним обходным выключателем; </w:t>
      </w:r>
      <w:r w:rsidRPr="003900F8">
        <w:rPr>
          <w:rFonts w:ascii="Times New Roman" w:eastAsia="Times New Roman" w:hAnsi="Times New Roman" w:cs="Times New Roman"/>
          <w:i/>
          <w:iCs/>
          <w:spacing w:val="-5"/>
          <w:sz w:val="24"/>
          <w:szCs w:val="24"/>
          <w:lang w:eastAsia="ru-RU"/>
        </w:rPr>
        <w:t>г</w:t>
      </w:r>
      <w:r w:rsidRPr="003900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— то же, но с системой сборных шин, секционированной двумя последовательно </w:t>
      </w:r>
      <w:r w:rsidRPr="003900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включенными выключателями;</w:t>
      </w:r>
      <w:r w:rsidRPr="003900F8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>д</w:t>
      </w:r>
      <w:r w:rsidRPr="003900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— с двумя системами сборных шин; </w:t>
      </w:r>
      <w:r w:rsidRPr="003900F8">
        <w:rPr>
          <w:rFonts w:ascii="Times New Roman" w:eastAsia="Times New Roman" w:hAnsi="Times New Roman" w:cs="Times New Roman"/>
          <w:i/>
          <w:spacing w:val="-6"/>
          <w:sz w:val="24"/>
          <w:szCs w:val="24"/>
          <w:lang w:eastAsia="ru-RU"/>
        </w:rPr>
        <w:t>е</w:t>
      </w:r>
      <w:r w:rsidRPr="003900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— то же, но с секционированием </w:t>
      </w:r>
      <w:r w:rsidRPr="003900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обеих систем сборных шин, с двумя </w:t>
      </w:r>
      <w:proofErr w:type="spellStart"/>
      <w:r w:rsidRPr="003900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шиносоединительными</w:t>
      </w:r>
      <w:proofErr w:type="spellEnd"/>
      <w:r w:rsidRPr="003900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 и двумя обходными выключателями; </w:t>
      </w:r>
      <w:r w:rsidRPr="003900F8">
        <w:rPr>
          <w:rFonts w:ascii="Times New Roman" w:eastAsia="Times New Roman" w:hAnsi="Times New Roman" w:cs="Times New Roman"/>
          <w:i/>
          <w:iCs/>
          <w:spacing w:val="-5"/>
          <w:sz w:val="24"/>
          <w:szCs w:val="24"/>
          <w:lang w:eastAsia="ru-RU"/>
        </w:rPr>
        <w:t>ж</w:t>
      </w:r>
      <w:r w:rsidRPr="003900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— </w:t>
      </w:r>
      <w:proofErr w:type="gramStart"/>
      <w:r w:rsidRPr="003900F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то</w:t>
      </w:r>
      <w:proofErr w:type="gramEnd"/>
      <w:r w:rsidRPr="003900F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же, но с совмещением функций обходного и шиносоединительного выключателей; </w:t>
      </w:r>
      <w:r w:rsidRPr="003900F8">
        <w:rPr>
          <w:rFonts w:ascii="Times New Roman" w:eastAsia="Times New Roman" w:hAnsi="Times New Roman" w:cs="Times New Roman"/>
          <w:i/>
          <w:iCs/>
          <w:spacing w:val="-7"/>
          <w:sz w:val="24"/>
          <w:szCs w:val="24"/>
          <w:lang w:eastAsia="ru-RU"/>
        </w:rPr>
        <w:t>з</w:t>
      </w:r>
      <w:r w:rsidRPr="003900F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— </w:t>
      </w:r>
      <w:proofErr w:type="gramStart"/>
      <w:r w:rsidRPr="003900F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>то</w:t>
      </w:r>
      <w:proofErr w:type="gramEnd"/>
      <w:r w:rsidRPr="003900F8">
        <w:rPr>
          <w:rFonts w:ascii="Times New Roman" w:eastAsia="Times New Roman" w:hAnsi="Times New Roman" w:cs="Times New Roman"/>
          <w:spacing w:val="-7"/>
          <w:sz w:val="24"/>
          <w:szCs w:val="24"/>
          <w:lang w:eastAsia="ru-RU"/>
        </w:rPr>
        <w:t xml:space="preserve"> же, но с сек</w:t>
      </w:r>
      <w:r w:rsidRPr="003900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ционированием одной системы сборных шин; ОВ — обходной выключатель; СВ — секционный вы</w:t>
      </w:r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>ключатель; ШСВ — шиносоединительный выключатель</w:t>
      </w:r>
    </w:p>
    <w:p w:rsidR="003900F8" w:rsidRPr="003900F8" w:rsidRDefault="003900F8" w:rsidP="00432AB1">
      <w:pPr>
        <w:shd w:val="clear" w:color="auto" w:fill="FFFFFF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00F8" w:rsidRPr="003900F8" w:rsidRDefault="003900F8" w:rsidP="00432AB1">
      <w:pPr>
        <w:shd w:val="clear" w:color="auto" w:fill="FFFFFF"/>
        <w:spacing w:after="0" w:line="240" w:lineRule="auto"/>
        <w:ind w:right="2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972050" cy="1943100"/>
            <wp:effectExtent l="0" t="0" r="0" b="0"/>
            <wp:docPr id="21" name="Рисунок 21" descr="pro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proba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72050" cy="194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0F8" w:rsidRPr="003900F8" w:rsidRDefault="003900F8" w:rsidP="00432A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Рис. 3.2. Схемы коммутации второй группы:</w:t>
      </w:r>
    </w:p>
    <w:p w:rsidR="003900F8" w:rsidRPr="003900F8" w:rsidRDefault="003900F8" w:rsidP="00432A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0F8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>а</w:t>
      </w:r>
      <w:r w:rsidRPr="003900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— </w:t>
      </w:r>
      <w:proofErr w:type="gramStart"/>
      <w:r w:rsidRPr="003900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сх</w:t>
      </w:r>
      <w:proofErr w:type="gramEnd"/>
      <w:r w:rsidRPr="003900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ема 2/1; </w:t>
      </w:r>
      <w:r w:rsidRPr="003900F8">
        <w:rPr>
          <w:rFonts w:ascii="Times New Roman" w:eastAsia="Times New Roman" w:hAnsi="Times New Roman" w:cs="Times New Roman"/>
          <w:i/>
          <w:spacing w:val="-6"/>
          <w:sz w:val="24"/>
          <w:szCs w:val="24"/>
          <w:lang w:eastAsia="ru-RU"/>
        </w:rPr>
        <w:t>б</w:t>
      </w:r>
      <w:r w:rsidRPr="003900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— схема 3/2; </w:t>
      </w:r>
      <w:r w:rsidRPr="003900F8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>в</w:t>
      </w:r>
      <w:r w:rsidRPr="003900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— схема 4/3; </w:t>
      </w:r>
      <w:r w:rsidRPr="003900F8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>г</w:t>
      </w:r>
      <w:r w:rsidRPr="003900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— многоугольник (четырехугольник)</w:t>
      </w:r>
    </w:p>
    <w:p w:rsidR="003900F8" w:rsidRPr="003900F8" w:rsidRDefault="003900F8" w:rsidP="00432AB1">
      <w:pPr>
        <w:shd w:val="clear" w:color="auto" w:fill="FFFFFF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00F8" w:rsidRPr="003900F8" w:rsidRDefault="003900F8" w:rsidP="00432AB1">
      <w:pPr>
        <w:shd w:val="clear" w:color="auto" w:fill="FFFFFF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00F8" w:rsidRPr="003900F8" w:rsidRDefault="003900F8" w:rsidP="00432AB1">
      <w:pPr>
        <w:shd w:val="clear" w:color="auto" w:fill="FFFFFF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943475" cy="3905250"/>
            <wp:effectExtent l="0" t="0" r="9525" b="0"/>
            <wp:docPr id="20" name="Рисунок 20" descr="pro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roba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43475" cy="3905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0F8" w:rsidRPr="003900F8" w:rsidRDefault="003900F8" w:rsidP="00432AB1">
      <w:pPr>
        <w:shd w:val="clear" w:color="auto" w:fill="FFFFFF"/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Рис. 3.3. Схемы коммутации третьей группы:</w:t>
      </w:r>
    </w:p>
    <w:p w:rsidR="003900F8" w:rsidRPr="003900F8" w:rsidRDefault="003900F8" w:rsidP="00432A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0F8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 xml:space="preserve">а </w:t>
      </w:r>
      <w:r w:rsidRPr="003900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— связанные многоугольники; </w:t>
      </w:r>
      <w:r w:rsidRPr="003900F8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 xml:space="preserve">б </w:t>
      </w:r>
      <w:r w:rsidRPr="003900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— трансформаторы—шины; </w:t>
      </w:r>
      <w:r w:rsidRPr="003900F8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 xml:space="preserve">в </w:t>
      </w:r>
      <w:r w:rsidRPr="003900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— генератор—трансформатор—линия с уравнительно-обходным многоугольником; </w:t>
      </w:r>
      <w:r w:rsidRPr="003900F8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>г</w:t>
      </w:r>
      <w:r w:rsidRPr="003900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— </w:t>
      </w:r>
      <w:proofErr w:type="gramStart"/>
      <w:r w:rsidRPr="003900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тр</w:t>
      </w:r>
      <w:proofErr w:type="gramEnd"/>
      <w:r w:rsidRPr="003900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ансформаторы—шины с полуторным присоедине</w:t>
      </w:r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>нием линий</w:t>
      </w:r>
    </w:p>
    <w:p w:rsidR="003900F8" w:rsidRPr="003900F8" w:rsidRDefault="003900F8" w:rsidP="00432AB1">
      <w:pPr>
        <w:shd w:val="clear" w:color="auto" w:fill="FFFFFF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00F8" w:rsidRPr="003900F8" w:rsidRDefault="003900F8" w:rsidP="00432AB1">
      <w:pPr>
        <w:shd w:val="clear" w:color="auto" w:fill="FFFFFF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029200" cy="3095625"/>
            <wp:effectExtent l="0" t="0" r="0" b="9525"/>
            <wp:docPr id="19" name="Рисунок 19" descr="pro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roba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3095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0F8" w:rsidRPr="003900F8" w:rsidRDefault="003900F8" w:rsidP="00432A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Рис. 3.4. Схемы коммутации четвертой группы:</w:t>
      </w:r>
    </w:p>
    <w:p w:rsidR="003900F8" w:rsidRPr="003900F8" w:rsidRDefault="003900F8" w:rsidP="00432A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0F8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 xml:space="preserve">а </w:t>
      </w:r>
      <w:r w:rsidRPr="003900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— блок с разъединителем; </w:t>
      </w:r>
      <w:r w:rsidRPr="003900F8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 xml:space="preserve">б </w:t>
      </w:r>
      <w:r w:rsidRPr="003900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— то же, но с выключателем; </w:t>
      </w:r>
      <w:r w:rsidRPr="003900F8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 xml:space="preserve">в </w:t>
      </w:r>
      <w:r w:rsidRPr="003900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— два блока с выключателями и неавтома</w:t>
      </w:r>
      <w:r w:rsidRPr="003900F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тической перемычкой со стороны линий; </w:t>
      </w:r>
      <w:r w:rsidRPr="003900F8"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  <w:lang w:eastAsia="ru-RU"/>
        </w:rPr>
        <w:t xml:space="preserve">г, д </w:t>
      </w:r>
      <w:r w:rsidRPr="003900F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— ответвления от проходящих линий; </w:t>
      </w:r>
      <w:r w:rsidRPr="003900F8"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  <w:lang w:eastAsia="ru-RU"/>
        </w:rPr>
        <w:t xml:space="preserve">е </w:t>
      </w:r>
      <w:r w:rsidRPr="003900F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— мостик с вы</w:t>
      </w:r>
      <w:r w:rsidRPr="003900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ключателями в цепях линий и ремонтной перемычкой со стороны линий; </w:t>
      </w:r>
      <w:r w:rsidRPr="003900F8">
        <w:rPr>
          <w:rFonts w:ascii="Times New Roman" w:eastAsia="Times New Roman" w:hAnsi="Times New Roman" w:cs="Times New Roman"/>
          <w:i/>
          <w:iCs/>
          <w:spacing w:val="-5"/>
          <w:sz w:val="24"/>
          <w:szCs w:val="24"/>
          <w:lang w:eastAsia="ru-RU"/>
        </w:rPr>
        <w:t xml:space="preserve">ж </w:t>
      </w:r>
      <w:r w:rsidRPr="003900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— мостик с выключателями в цепях трансформаторов и ремонтной перемычкой со стороны трансформаторов</w:t>
      </w:r>
      <w:proofErr w:type="gramStart"/>
      <w:r w:rsidRPr="003900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;</w:t>
      </w:r>
      <w:r w:rsidRPr="003900F8">
        <w:rPr>
          <w:rFonts w:ascii="Times New Roman" w:eastAsia="Times New Roman" w:hAnsi="Times New Roman" w:cs="Times New Roman"/>
          <w:i/>
          <w:iCs/>
          <w:spacing w:val="-5"/>
          <w:sz w:val="24"/>
          <w:szCs w:val="24"/>
          <w:lang w:eastAsia="ru-RU"/>
        </w:rPr>
        <w:t>з</w:t>
      </w:r>
      <w:proofErr w:type="gramEnd"/>
      <w:r w:rsidRPr="003900F8">
        <w:rPr>
          <w:rFonts w:ascii="Times New Roman" w:eastAsia="Times New Roman" w:hAnsi="Times New Roman" w:cs="Times New Roman"/>
          <w:i/>
          <w:iCs/>
          <w:spacing w:val="-5"/>
          <w:sz w:val="24"/>
          <w:szCs w:val="24"/>
          <w:lang w:eastAsia="ru-RU"/>
        </w:rPr>
        <w:t xml:space="preserve"> </w:t>
      </w:r>
      <w:r w:rsidRPr="003900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— сдвоенный мос</w:t>
      </w:r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тик; </w:t>
      </w:r>
      <w:r w:rsidRPr="003900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и </w:t>
      </w:r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расширенный четырехугольник; </w:t>
      </w:r>
      <w:r w:rsidRPr="003900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>к</w:t>
      </w:r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— </w:t>
      </w:r>
      <w:proofErr w:type="gramStart"/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>за</w:t>
      </w:r>
      <w:proofErr w:type="gramEnd"/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>ход—выход</w:t>
      </w:r>
    </w:p>
    <w:p w:rsidR="003900F8" w:rsidRPr="003900F8" w:rsidRDefault="003900F8" w:rsidP="00432AB1">
      <w:pPr>
        <w:shd w:val="clear" w:color="auto" w:fill="FFFFFF"/>
        <w:spacing w:after="0" w:line="240" w:lineRule="auto"/>
        <w:ind w:right="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00F8" w:rsidRPr="003900F8" w:rsidRDefault="003900F8" w:rsidP="00432AB1">
      <w:pPr>
        <w:shd w:val="clear" w:color="auto" w:fill="FFFFFF"/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3.1. </w:t>
      </w:r>
      <w:r w:rsidRPr="003900F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Типовая сетка схем коммутации 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ТЭС</w:t>
      </w:r>
    </w:p>
    <w:p w:rsidR="003900F8" w:rsidRPr="003900F8" w:rsidRDefault="003900F8" w:rsidP="00432AB1">
      <w:pPr>
        <w:spacing w:after="53" w:line="1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339"/>
        <w:gridCol w:w="682"/>
        <w:gridCol w:w="682"/>
        <w:gridCol w:w="686"/>
        <w:gridCol w:w="686"/>
        <w:gridCol w:w="720"/>
      </w:tblGrid>
      <w:tr w:rsidR="003900F8" w:rsidRPr="003900F8" w:rsidTr="003900F8">
        <w:trPr>
          <w:trHeight w:hRule="exact" w:val="552"/>
        </w:trPr>
        <w:tc>
          <w:tcPr>
            <w:tcW w:w="4339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Схема</w:t>
            </w:r>
          </w:p>
        </w:tc>
        <w:tc>
          <w:tcPr>
            <w:tcW w:w="3456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ind w:right="1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Применение схем в сетях напряжением, кВ</w:t>
            </w:r>
          </w:p>
        </w:tc>
      </w:tr>
      <w:tr w:rsidR="003900F8" w:rsidRPr="003900F8" w:rsidTr="003900F8">
        <w:trPr>
          <w:trHeight w:hRule="exact" w:val="355"/>
        </w:trPr>
        <w:tc>
          <w:tcPr>
            <w:tcW w:w="4339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900F8" w:rsidRPr="003900F8" w:rsidRDefault="003900F8" w:rsidP="00432A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</w:t>
            </w:r>
          </w:p>
        </w:tc>
      </w:tr>
      <w:tr w:rsidR="003900F8" w:rsidRPr="003900F8" w:rsidTr="003900F8">
        <w:trPr>
          <w:trHeight w:hRule="exact" w:val="288"/>
        </w:trPr>
        <w:tc>
          <w:tcPr>
            <w:tcW w:w="433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Блочные</w:t>
            </w: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900F8" w:rsidRPr="003900F8" w:rsidTr="003900F8">
        <w:trPr>
          <w:trHeight w:hRule="exact" w:val="317"/>
        </w:trPr>
        <w:tc>
          <w:tcPr>
            <w:tcW w:w="433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Ответвления от проходящих линий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*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*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*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 *</w:t>
            </w:r>
          </w:p>
        </w:tc>
      </w:tr>
      <w:tr w:rsidR="003900F8" w:rsidRPr="003900F8" w:rsidTr="003900F8">
        <w:trPr>
          <w:trHeight w:hRule="exact" w:val="293"/>
        </w:trPr>
        <w:tc>
          <w:tcPr>
            <w:tcW w:w="433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Мостики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900F8" w:rsidRPr="003900F8" w:rsidTr="003900F8">
        <w:trPr>
          <w:trHeight w:hRule="exact" w:val="518"/>
        </w:trPr>
        <w:tc>
          <w:tcPr>
            <w:tcW w:w="433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16" w:lineRule="exact"/>
              <w:ind w:right="48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Одна секционированная система сборных шин </w:t>
            </w: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обходной системой шин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900F8" w:rsidRPr="003900F8" w:rsidTr="003900F8">
        <w:trPr>
          <w:trHeight w:hRule="exact" w:val="302"/>
        </w:trPr>
        <w:tc>
          <w:tcPr>
            <w:tcW w:w="433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Две системы сборных шин с обходной системой шин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900F8" w:rsidRPr="003900F8" w:rsidTr="003900F8">
        <w:trPr>
          <w:trHeight w:hRule="exact" w:val="288"/>
        </w:trPr>
        <w:tc>
          <w:tcPr>
            <w:tcW w:w="433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Схема 3/2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900F8" w:rsidRPr="003900F8" w:rsidTr="003900F8">
        <w:trPr>
          <w:trHeight w:hRule="exact" w:val="298"/>
        </w:trPr>
        <w:tc>
          <w:tcPr>
            <w:tcW w:w="433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Схема 4/3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900F8" w:rsidRPr="003900F8" w:rsidTr="003900F8">
        <w:trPr>
          <w:trHeight w:hRule="exact" w:val="326"/>
        </w:trPr>
        <w:tc>
          <w:tcPr>
            <w:tcW w:w="433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Многоугольники* *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900F8" w:rsidRPr="003900F8" w:rsidTr="003900F8">
        <w:trPr>
          <w:trHeight w:hRule="exact" w:val="288"/>
        </w:trPr>
        <w:tc>
          <w:tcPr>
            <w:tcW w:w="433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Два связанных многоугольника***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900F8" w:rsidRPr="003900F8" w:rsidTr="003900F8">
        <w:trPr>
          <w:trHeight w:hRule="exact" w:val="665"/>
        </w:trPr>
        <w:tc>
          <w:tcPr>
            <w:tcW w:w="43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21" w:lineRule="exact"/>
              <w:ind w:right="2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Генератор—трансформатор—линия с уравнительно-</w:t>
            </w: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обходным многоугольником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2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</w:tbl>
    <w:p w:rsidR="003900F8" w:rsidRPr="003900F8" w:rsidRDefault="003900F8" w:rsidP="00432AB1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before="24" w:after="0" w:line="187" w:lineRule="exact"/>
        <w:ind w:right="1632"/>
        <w:jc w:val="both"/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</w:pPr>
      <w:r w:rsidRPr="003900F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 xml:space="preserve">*Допускается использовать только при наличии достаточных обоснований. </w:t>
      </w:r>
    </w:p>
    <w:p w:rsidR="003900F8" w:rsidRPr="003900F8" w:rsidRDefault="003900F8" w:rsidP="00432AB1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before="24" w:after="0" w:line="187" w:lineRule="exact"/>
        <w:ind w:right="163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** Количество присоединений до шести включительно. </w:t>
      </w:r>
    </w:p>
    <w:p w:rsidR="003900F8" w:rsidRPr="003900F8" w:rsidRDefault="003900F8" w:rsidP="00432AB1">
      <w:pPr>
        <w:widowControl w:val="0"/>
        <w:numPr>
          <w:ilvl w:val="0"/>
          <w:numId w:val="4"/>
        </w:numPr>
        <w:shd w:val="clear" w:color="auto" w:fill="FFFFFF"/>
        <w:autoSpaceDE w:val="0"/>
        <w:autoSpaceDN w:val="0"/>
        <w:adjustRightInd w:val="0"/>
        <w:spacing w:before="24" w:after="0" w:line="187" w:lineRule="exact"/>
        <w:ind w:right="163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0F8">
        <w:rPr>
          <w:rFonts w:ascii="Times New Roman" w:eastAsia="Times New Roman" w:hAnsi="Times New Roman" w:cs="Times New Roman"/>
          <w:spacing w:val="-2"/>
          <w:sz w:val="24"/>
          <w:szCs w:val="24"/>
          <w:lang w:eastAsia="ru-RU"/>
        </w:rPr>
        <w:t>*** Количество присоединений к каждому многоугольнику до шести включительно.</w:t>
      </w:r>
    </w:p>
    <w:p w:rsidR="003900F8" w:rsidRPr="003900F8" w:rsidRDefault="003900F8" w:rsidP="00432A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00F8" w:rsidRPr="003900F8" w:rsidRDefault="003900F8" w:rsidP="00432A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00F8" w:rsidRPr="003900F8" w:rsidRDefault="003900F8" w:rsidP="00432A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00F8" w:rsidRPr="003900F8" w:rsidRDefault="003900F8" w:rsidP="00432A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00F8" w:rsidRPr="003900F8" w:rsidRDefault="003900F8" w:rsidP="00432A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00F8" w:rsidRPr="003900F8" w:rsidRDefault="003900F8" w:rsidP="00432AB1">
      <w:pPr>
        <w:shd w:val="clear" w:color="auto" w:fill="FFFFFF"/>
        <w:spacing w:after="0" w:line="240" w:lineRule="auto"/>
        <w:ind w:right="2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Таблица 3.2. Типовая сетка схем коммутац</w:t>
      </w:r>
      <w:proofErr w:type="gramStart"/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ии АЭ</w:t>
      </w:r>
      <w:proofErr w:type="gramEnd"/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С</w:t>
      </w:r>
    </w:p>
    <w:p w:rsidR="003900F8" w:rsidRPr="003900F8" w:rsidRDefault="003900F8" w:rsidP="00432AB1">
      <w:pPr>
        <w:spacing w:after="48" w:line="1" w:lineRule="exact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339"/>
        <w:gridCol w:w="682"/>
        <w:gridCol w:w="682"/>
        <w:gridCol w:w="682"/>
        <w:gridCol w:w="686"/>
        <w:gridCol w:w="696"/>
      </w:tblGrid>
      <w:tr w:rsidR="003900F8" w:rsidRPr="003900F8" w:rsidTr="003900F8">
        <w:trPr>
          <w:trHeight w:hRule="exact" w:val="346"/>
        </w:trPr>
        <w:tc>
          <w:tcPr>
            <w:tcW w:w="433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28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ind w:right="134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 xml:space="preserve">Применение схем </w:t>
            </w:r>
            <w:proofErr w:type="spellStart"/>
            <w:r w:rsidRPr="003900F8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напряжениекВ</w:t>
            </w:r>
            <w:proofErr w:type="spellEnd"/>
          </w:p>
        </w:tc>
      </w:tr>
      <w:tr w:rsidR="003900F8" w:rsidRPr="003900F8" w:rsidTr="003900F8">
        <w:trPr>
          <w:trHeight w:hRule="exact" w:val="106"/>
        </w:trPr>
        <w:tc>
          <w:tcPr>
            <w:tcW w:w="4339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Схема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00F8" w:rsidRPr="003900F8" w:rsidTr="003900F8">
        <w:trPr>
          <w:trHeight w:hRule="exact" w:val="106"/>
        </w:trPr>
        <w:tc>
          <w:tcPr>
            <w:tcW w:w="4339" w:type="dxa"/>
            <w:vMerge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900F8" w:rsidRPr="003900F8" w:rsidRDefault="003900F8" w:rsidP="00432A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00F8" w:rsidRPr="003900F8" w:rsidTr="003900F8">
        <w:trPr>
          <w:trHeight w:hRule="exact" w:val="331"/>
        </w:trPr>
        <w:tc>
          <w:tcPr>
            <w:tcW w:w="43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69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</w:t>
            </w:r>
          </w:p>
        </w:tc>
      </w:tr>
      <w:tr w:rsidR="003900F8" w:rsidRPr="003900F8" w:rsidTr="003900F8">
        <w:trPr>
          <w:trHeight w:hRule="exact" w:val="374"/>
        </w:trPr>
        <w:tc>
          <w:tcPr>
            <w:tcW w:w="433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Блочные*</w:t>
            </w: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900F8" w:rsidRPr="003900F8" w:rsidTr="003900F8">
        <w:trPr>
          <w:trHeight w:hRule="exact" w:val="312"/>
        </w:trPr>
        <w:tc>
          <w:tcPr>
            <w:tcW w:w="433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Одна секционированная система сборных шин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96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900F8" w:rsidRPr="003900F8" w:rsidTr="003900F8">
        <w:trPr>
          <w:trHeight w:hRule="exact" w:val="293"/>
        </w:trPr>
        <w:tc>
          <w:tcPr>
            <w:tcW w:w="433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обходной системой шин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00F8" w:rsidRPr="003900F8" w:rsidTr="003900F8">
        <w:trPr>
          <w:trHeight w:hRule="exact" w:val="374"/>
        </w:trPr>
        <w:tc>
          <w:tcPr>
            <w:tcW w:w="433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Две системы сборных шин с обходной системой шин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96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900F8" w:rsidRPr="003900F8" w:rsidTr="003900F8">
        <w:trPr>
          <w:trHeight w:hRule="exact" w:val="370"/>
        </w:trPr>
        <w:tc>
          <w:tcPr>
            <w:tcW w:w="433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Схема 3/2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6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900F8" w:rsidRPr="003900F8" w:rsidTr="003900F8">
        <w:trPr>
          <w:trHeight w:hRule="exact" w:val="379"/>
        </w:trPr>
        <w:tc>
          <w:tcPr>
            <w:tcW w:w="433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Схема 4/3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6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900F8" w:rsidRPr="003900F8" w:rsidTr="003900F8">
        <w:trPr>
          <w:trHeight w:hRule="exact" w:val="389"/>
        </w:trPr>
        <w:tc>
          <w:tcPr>
            <w:tcW w:w="433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Многоугольники* *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6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900F8" w:rsidRPr="003900F8" w:rsidTr="003900F8">
        <w:trPr>
          <w:trHeight w:hRule="exact" w:val="384"/>
        </w:trPr>
        <w:tc>
          <w:tcPr>
            <w:tcW w:w="433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Связанные многоугольники***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6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900F8" w:rsidRPr="003900F8" w:rsidTr="003900F8">
        <w:trPr>
          <w:trHeight w:hRule="exact" w:val="302"/>
        </w:trPr>
        <w:tc>
          <w:tcPr>
            <w:tcW w:w="433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Генератор—трансформатор—линия с уравнительно-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6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900F8" w:rsidRPr="003900F8" w:rsidTr="003900F8">
        <w:trPr>
          <w:trHeight w:hRule="exact" w:val="302"/>
        </w:trPr>
        <w:tc>
          <w:tcPr>
            <w:tcW w:w="4339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обходным многоугольником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900F8" w:rsidRPr="003900F8" w:rsidRDefault="003900F8" w:rsidP="00432AB1">
      <w:pPr>
        <w:widowControl w:val="0"/>
        <w:numPr>
          <w:ilvl w:val="0"/>
          <w:numId w:val="5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before="43" w:after="0" w:line="197" w:lineRule="exact"/>
        <w:ind w:left="45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0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При длине линии до </w:t>
      </w:r>
      <w:smartTag w:uri="urn:schemas-microsoft-com:office:smarttags" w:element="metricconverter">
        <w:smartTagPr>
          <w:attr w:name="ProductID" w:val="5 км"/>
        </w:smartTagPr>
        <w:r w:rsidRPr="003900F8">
          <w:rPr>
            <w:rFonts w:ascii="Times New Roman" w:eastAsia="Times New Roman" w:hAnsi="Times New Roman" w:cs="Times New Roman"/>
            <w:spacing w:val="-10"/>
            <w:sz w:val="24"/>
            <w:szCs w:val="24"/>
            <w:lang w:eastAsia="ru-RU"/>
          </w:rPr>
          <w:t>5 км</w:t>
        </w:r>
      </w:smartTag>
      <w:r w:rsidRPr="003900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.</w:t>
      </w:r>
    </w:p>
    <w:p w:rsidR="003900F8" w:rsidRPr="003900F8" w:rsidRDefault="003900F8" w:rsidP="00432AB1">
      <w:pPr>
        <w:widowControl w:val="0"/>
        <w:numPr>
          <w:ilvl w:val="0"/>
          <w:numId w:val="5"/>
        </w:numPr>
        <w:shd w:val="clear" w:color="auto" w:fill="FFFFFF"/>
        <w:tabs>
          <w:tab w:val="left" w:pos="571"/>
        </w:tabs>
        <w:autoSpaceDE w:val="0"/>
        <w:autoSpaceDN w:val="0"/>
        <w:adjustRightInd w:val="0"/>
        <w:spacing w:after="0" w:line="197" w:lineRule="exact"/>
        <w:ind w:left="45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0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 *Количество присоединений до четырех включительно.</w:t>
      </w:r>
    </w:p>
    <w:p w:rsidR="003900F8" w:rsidRPr="003900F8" w:rsidRDefault="003900F8" w:rsidP="00432AB1">
      <w:pPr>
        <w:shd w:val="clear" w:color="auto" w:fill="FFFFFF"/>
        <w:spacing w:after="0" w:line="19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0F8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>'* * * Количество присоединений к каждому многоугольнику до шести включительно.</w:t>
      </w:r>
    </w:p>
    <w:p w:rsidR="003900F8" w:rsidRPr="003900F8" w:rsidRDefault="003900F8" w:rsidP="00432AB1">
      <w:pPr>
        <w:shd w:val="clear" w:color="auto" w:fill="FFFFFF"/>
        <w:spacing w:before="230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Таблица 3.3. Типовая сетка схем коммутации ГЭС и ГАЭС</w:t>
      </w:r>
    </w:p>
    <w:p w:rsidR="003900F8" w:rsidRPr="003900F8" w:rsidRDefault="003900F8" w:rsidP="00432AB1">
      <w:pPr>
        <w:spacing w:after="43" w:line="1" w:lineRule="exact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320"/>
        <w:gridCol w:w="682"/>
        <w:gridCol w:w="691"/>
        <w:gridCol w:w="691"/>
        <w:gridCol w:w="691"/>
        <w:gridCol w:w="691"/>
      </w:tblGrid>
      <w:tr w:rsidR="003900F8" w:rsidRPr="003900F8" w:rsidTr="003900F8">
        <w:trPr>
          <w:trHeight w:hRule="exact" w:val="538"/>
        </w:trPr>
        <w:tc>
          <w:tcPr>
            <w:tcW w:w="432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46" w:type="dxa"/>
            <w:gridSpan w:val="5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ind w:right="139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Применение схем в сетях напряжением, кВ</w:t>
            </w:r>
          </w:p>
        </w:tc>
      </w:tr>
      <w:tr w:rsidR="003900F8" w:rsidRPr="003900F8" w:rsidTr="003900F8">
        <w:trPr>
          <w:trHeight w:hRule="exact" w:val="173"/>
        </w:trPr>
        <w:tc>
          <w:tcPr>
            <w:tcW w:w="4320" w:type="dxa"/>
            <w:vMerge w:val="restart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Схема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nil"/>
              <w:bottom w:val="single" w:sz="6" w:space="0" w:color="auto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00F8" w:rsidRPr="003900F8" w:rsidTr="003900F8">
        <w:trPr>
          <w:trHeight w:hRule="exact" w:val="437"/>
        </w:trPr>
        <w:tc>
          <w:tcPr>
            <w:tcW w:w="432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900F8" w:rsidRPr="003900F8" w:rsidRDefault="003900F8" w:rsidP="00432A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110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</w:t>
            </w:r>
          </w:p>
        </w:tc>
      </w:tr>
      <w:tr w:rsidR="003900F8" w:rsidRPr="003900F8" w:rsidTr="003900F8">
        <w:trPr>
          <w:trHeight w:hRule="exact" w:val="365"/>
        </w:trPr>
        <w:tc>
          <w:tcPr>
            <w:tcW w:w="432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Блочные</w:t>
            </w: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1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900F8" w:rsidRPr="003900F8" w:rsidTr="003900F8">
        <w:trPr>
          <w:trHeight w:hRule="exact" w:val="398"/>
        </w:trPr>
        <w:tc>
          <w:tcPr>
            <w:tcW w:w="432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Мостики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900F8" w:rsidRPr="003900F8" w:rsidTr="003900F8">
        <w:trPr>
          <w:trHeight w:hRule="exact" w:val="298"/>
        </w:trPr>
        <w:tc>
          <w:tcPr>
            <w:tcW w:w="432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Одна секционированная система сборных шин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</w:tr>
      <w:tr w:rsidR="003900F8" w:rsidRPr="003900F8" w:rsidTr="003900F8">
        <w:trPr>
          <w:trHeight w:hRule="exact" w:val="298"/>
        </w:trPr>
        <w:tc>
          <w:tcPr>
            <w:tcW w:w="432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обходной системой шин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3900F8" w:rsidRPr="003900F8" w:rsidTr="003900F8">
        <w:trPr>
          <w:trHeight w:hRule="exact" w:val="374"/>
        </w:trPr>
        <w:tc>
          <w:tcPr>
            <w:tcW w:w="432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Две системы сборных шин с обходной системой шин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900F8" w:rsidRPr="003900F8" w:rsidTr="003900F8">
        <w:trPr>
          <w:trHeight w:hRule="exact" w:val="370"/>
        </w:trPr>
        <w:tc>
          <w:tcPr>
            <w:tcW w:w="432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Схема 3/2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900F8" w:rsidRPr="003900F8" w:rsidTr="003900F8">
        <w:trPr>
          <w:trHeight w:hRule="exact" w:val="379"/>
        </w:trPr>
        <w:tc>
          <w:tcPr>
            <w:tcW w:w="432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Схема 4/3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900F8" w:rsidRPr="003900F8" w:rsidTr="003900F8">
        <w:trPr>
          <w:trHeight w:hRule="exact" w:val="389"/>
        </w:trPr>
        <w:tc>
          <w:tcPr>
            <w:tcW w:w="432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Многоугольники*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900F8" w:rsidRPr="003900F8" w:rsidTr="003900F8">
        <w:trPr>
          <w:trHeight w:hRule="exact" w:val="394"/>
        </w:trPr>
        <w:tc>
          <w:tcPr>
            <w:tcW w:w="432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Трансформаторы—шины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900F8" w:rsidRPr="003900F8" w:rsidTr="003900F8">
        <w:trPr>
          <w:trHeight w:hRule="exact" w:val="293"/>
        </w:trPr>
        <w:tc>
          <w:tcPr>
            <w:tcW w:w="432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Трансформаторы—шины с подключением линий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900F8" w:rsidRPr="003900F8" w:rsidTr="003900F8">
        <w:trPr>
          <w:trHeight w:hRule="exact" w:val="312"/>
        </w:trPr>
        <w:tc>
          <w:tcPr>
            <w:tcW w:w="43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схеме 3/2 или 4/3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91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3900F8" w:rsidRPr="003900F8" w:rsidRDefault="003900F8" w:rsidP="00432AB1">
      <w:pPr>
        <w:shd w:val="clear" w:color="auto" w:fill="FFFFFF"/>
        <w:spacing w:before="19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0F8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* Количество присоединений до </w:t>
      </w:r>
      <w:proofErr w:type="spellStart"/>
      <w:r w:rsidRPr="003900F8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>четьгрех</w:t>
      </w:r>
      <w:proofErr w:type="spellEnd"/>
      <w:r w:rsidRPr="003900F8">
        <w:rPr>
          <w:rFonts w:ascii="Times New Roman" w:eastAsia="Times New Roman" w:hAnsi="Times New Roman" w:cs="Times New Roman"/>
          <w:spacing w:val="-12"/>
          <w:sz w:val="24"/>
          <w:szCs w:val="24"/>
          <w:lang w:eastAsia="ru-RU"/>
        </w:rPr>
        <w:t xml:space="preserve"> включительно</w:t>
      </w:r>
    </w:p>
    <w:p w:rsidR="003900F8" w:rsidRPr="003900F8" w:rsidRDefault="003900F8" w:rsidP="00432AB1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</w:pPr>
    </w:p>
    <w:p w:rsidR="003900F8" w:rsidRPr="003900F8" w:rsidRDefault="003900F8" w:rsidP="00432AB1">
      <w:pPr>
        <w:shd w:val="clear" w:color="auto" w:fill="FFFFFF"/>
        <w:spacing w:after="0" w:line="240" w:lineRule="auto"/>
        <w:ind w:right="5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Таблица 3.4. </w:t>
      </w:r>
      <w:r w:rsidRPr="003900F8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Типовая сетка схем коммутации подстанций</w:t>
      </w:r>
    </w:p>
    <w:p w:rsidR="003900F8" w:rsidRPr="003900F8" w:rsidRDefault="003900F8" w:rsidP="00432AB1">
      <w:pPr>
        <w:spacing w:after="53" w:line="1" w:lineRule="exact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330"/>
        <w:gridCol w:w="677"/>
        <w:gridCol w:w="686"/>
        <w:gridCol w:w="682"/>
        <w:gridCol w:w="686"/>
        <w:gridCol w:w="730"/>
      </w:tblGrid>
      <w:tr w:rsidR="003900F8" w:rsidRPr="003900F8" w:rsidTr="003900F8">
        <w:trPr>
          <w:trHeight w:hRule="exact" w:val="629"/>
        </w:trPr>
        <w:tc>
          <w:tcPr>
            <w:tcW w:w="4330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Схема</w:t>
            </w:r>
          </w:p>
        </w:tc>
        <w:tc>
          <w:tcPr>
            <w:tcW w:w="346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ind w:right="16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Применение схем в сетях напряжением, кВ</w:t>
            </w:r>
          </w:p>
        </w:tc>
      </w:tr>
      <w:tr w:rsidR="003900F8" w:rsidRPr="003900F8" w:rsidTr="003900F8">
        <w:trPr>
          <w:trHeight w:hRule="exact" w:val="422"/>
        </w:trPr>
        <w:tc>
          <w:tcPr>
            <w:tcW w:w="433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900F8" w:rsidRPr="003900F8" w:rsidRDefault="003900F8" w:rsidP="00432A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110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</w:t>
            </w: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</w:t>
            </w: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</w:t>
            </w:r>
          </w:p>
        </w:tc>
      </w:tr>
      <w:tr w:rsidR="003900F8" w:rsidRPr="003900F8" w:rsidTr="003900F8">
        <w:trPr>
          <w:trHeight w:hRule="exact" w:val="341"/>
        </w:trPr>
        <w:tc>
          <w:tcPr>
            <w:tcW w:w="433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Блочные</w:t>
            </w:r>
          </w:p>
        </w:tc>
        <w:tc>
          <w:tcPr>
            <w:tcW w:w="67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2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6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3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900F8" w:rsidRPr="003900F8" w:rsidTr="003900F8">
        <w:trPr>
          <w:trHeight w:hRule="exact" w:val="370"/>
        </w:trPr>
        <w:tc>
          <w:tcPr>
            <w:tcW w:w="433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Ответвления от проходящих линий</w:t>
            </w: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900F8" w:rsidRPr="003900F8" w:rsidTr="003900F8">
        <w:trPr>
          <w:trHeight w:hRule="exact" w:val="346"/>
        </w:trPr>
        <w:tc>
          <w:tcPr>
            <w:tcW w:w="433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Мостики</w:t>
            </w: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900F8" w:rsidRPr="003900F8" w:rsidTr="003900F8">
        <w:trPr>
          <w:trHeight w:hRule="exact" w:val="365"/>
        </w:trPr>
        <w:tc>
          <w:tcPr>
            <w:tcW w:w="433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Заход—выход</w:t>
            </w: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900F8" w:rsidRPr="003900F8" w:rsidTr="003900F8">
        <w:trPr>
          <w:trHeight w:hRule="exact" w:val="677"/>
        </w:trPr>
        <w:tc>
          <w:tcPr>
            <w:tcW w:w="433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16" w:lineRule="exact"/>
              <w:ind w:right="49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Одна секционированная система сборных шин </w:t>
            </w: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 обходной системой шин</w:t>
            </w: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900F8" w:rsidRPr="003900F8" w:rsidTr="003900F8">
        <w:trPr>
          <w:trHeight w:hRule="exact" w:val="671"/>
        </w:trPr>
        <w:tc>
          <w:tcPr>
            <w:tcW w:w="433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Две системы сборных шин с обходной системой шин</w:t>
            </w: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</w:tr>
      <w:tr w:rsidR="003900F8" w:rsidRPr="003900F8" w:rsidTr="003900F8">
        <w:trPr>
          <w:trHeight w:hRule="exact" w:val="449"/>
        </w:trPr>
        <w:tc>
          <w:tcPr>
            <w:tcW w:w="433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Схема 3/2</w:t>
            </w: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900F8" w:rsidRPr="003900F8" w:rsidTr="003900F8">
        <w:trPr>
          <w:trHeight w:hRule="exact" w:val="525"/>
        </w:trPr>
        <w:tc>
          <w:tcPr>
            <w:tcW w:w="433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Многоугольники*</w:t>
            </w: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900F8" w:rsidRPr="003900F8" w:rsidTr="003900F8">
        <w:trPr>
          <w:trHeight w:hRule="exact" w:val="445"/>
        </w:trPr>
        <w:tc>
          <w:tcPr>
            <w:tcW w:w="433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Трансформаторы—шины</w:t>
            </w: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  <w:tr w:rsidR="003900F8" w:rsidRPr="003900F8" w:rsidTr="003900F8">
        <w:trPr>
          <w:trHeight w:hRule="exact" w:val="791"/>
        </w:trPr>
        <w:tc>
          <w:tcPr>
            <w:tcW w:w="43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16" w:lineRule="exact"/>
              <w:ind w:right="3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Трансформаторы—шины с подключением линий </w:t>
            </w: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схеме 3/2</w:t>
            </w:r>
          </w:p>
        </w:tc>
        <w:tc>
          <w:tcPr>
            <w:tcW w:w="677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2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686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73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</w:t>
            </w:r>
          </w:p>
        </w:tc>
      </w:tr>
    </w:tbl>
    <w:p w:rsidR="003900F8" w:rsidRPr="003900F8" w:rsidRDefault="003900F8" w:rsidP="00432AB1">
      <w:pPr>
        <w:shd w:val="clear" w:color="auto" w:fill="FFFFFF"/>
        <w:spacing w:before="86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0F8">
        <w:rPr>
          <w:rFonts w:ascii="Times New Roman" w:eastAsia="Times New Roman" w:hAnsi="Times New Roman" w:cs="Times New Roman"/>
          <w:spacing w:val="-1"/>
          <w:sz w:val="24"/>
          <w:szCs w:val="24"/>
          <w:lang w:eastAsia="ru-RU"/>
        </w:rPr>
        <w:t>* Количество присоединений до четырех включительно.</w:t>
      </w:r>
    </w:p>
    <w:p w:rsidR="003900F8" w:rsidRPr="003900F8" w:rsidRDefault="003900F8" w:rsidP="00432AB1">
      <w:pPr>
        <w:shd w:val="clear" w:color="auto" w:fill="FFFFFF"/>
        <w:spacing w:before="202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Согласно НТП область применения схем коммутации первой и четвертой групп 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определяется преимущественно напряжением до 220 кВ, и лишь блочная схема считается приемлемой для более высоких значений напряжения. Схемы второй 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и третьей групп предназначены для РУ 330 кВ и выше, и только схема многоугольни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ков рекомендуется для более низких значений напряжения. Как видно из табл. 3.1— 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3.4, схемы коммутации в НТП электроустановок различаются.</w:t>
      </w:r>
    </w:p>
    <w:p w:rsidR="003900F8" w:rsidRPr="003900F8" w:rsidRDefault="003900F8" w:rsidP="00432AB1">
      <w:pPr>
        <w:shd w:val="clear" w:color="auto" w:fill="FFFFFF"/>
        <w:spacing w:before="43" w:after="0" w:line="240" w:lineRule="auto"/>
        <w:ind w:right="3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В схеме с двумя системами шин с обходной системой НТП регламентируют секционирование выключателями сборных шин в зависимости от количества присоеди</w:t>
      </w:r>
      <w:r w:rsidRPr="003900F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нений к РУ. Для ГЭС, ГАЭС и подстанций при 16 и более присоединений обе рабочие </w:t>
      </w:r>
      <w:r w:rsidRPr="003900F8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системы шин секционируются выключателями; типовое решение предусматривает 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два шиносоединительных и два обходных выключателя. Для подстанций при 12—15 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присоединениях допускается секционировать одну систему шин. При меньшем ко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личестве присоединений сборные шины не секционируют. Для схем коммутации ТЭС и АЭС обе системы сборных шин секционируют при 17 и более присоединениях. При этом используются два выключателя, совмещающие функции обходного и шиносоединительного выключателей; при 12—16 присоединениях секционируется одна из ра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бочих систем шин. Сборные шины не секционируют при меньшем количестве при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соединений.</w:t>
      </w:r>
    </w:p>
    <w:p w:rsidR="003900F8" w:rsidRPr="003900F8" w:rsidRDefault="003900F8" w:rsidP="00432AB1">
      <w:pPr>
        <w:shd w:val="clear" w:color="auto" w:fill="FFFFFF"/>
        <w:spacing w:after="0" w:line="240" w:lineRule="auto"/>
        <w:ind w:right="2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Совмещение функций обходного и шиносоединительного выключателей затрудня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ет эксплуатацию электроустановок и снижает их надежность из-за сложности бло</w:t>
      </w:r>
      <w:r w:rsidRPr="003900F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кировок и большого числа переключений во вторичных цепях. Поэтому желательно </w:t>
      </w:r>
      <w:r w:rsidRPr="003900F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не совмещать функции выключателей. В 60—70-х годах в типовых схемах ТЭС функ</w:t>
      </w:r>
      <w:r w:rsidRPr="003900F8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ции </w:t>
      </w:r>
      <w:proofErr w:type="gramStart"/>
      <w:r w:rsidRPr="003900F8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обходного</w:t>
      </w:r>
      <w:proofErr w:type="gramEnd"/>
      <w:r w:rsidRPr="003900F8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и шиносоединительного выключателей были совмещены. </w:t>
      </w:r>
      <w:proofErr w:type="spellStart"/>
      <w:r w:rsidRPr="003900F8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Причем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не</w:t>
      </w:r>
      <w:proofErr w:type="spellEnd"/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только при секционировании систем шин, но и при наличии семи и менее присое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динений к РУ.</w:t>
      </w:r>
    </w:p>
    <w:p w:rsidR="003900F8" w:rsidRPr="003900F8" w:rsidRDefault="003900F8" w:rsidP="00432AB1">
      <w:pPr>
        <w:shd w:val="clear" w:color="auto" w:fill="FFFFFF"/>
        <w:spacing w:after="0" w:line="240" w:lineRule="auto"/>
        <w:ind w:right="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При наличии двух обходных выключателей обходная система шин в ряде случаев секционируется разъединителем или состоит из двух независимых частей. Последнее </w:t>
      </w:r>
      <w:r w:rsidRPr="003900F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решение, в частности, используется на подстанциях. Тем самым исключается непо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средственная связь по обходной системе шин двух 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lastRenderedPageBreak/>
        <w:t>присоединений при задействован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ных в работе обходных выключателях. Плановые ремонты выключателей в РУ выполняются поочередно, </w:t>
      </w:r>
      <w:proofErr w:type="spellStart"/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поячеечно</w:t>
      </w:r>
      <w:proofErr w:type="spellEnd"/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. Присутствие в схеме двух обходных выключате</w:t>
      </w:r>
      <w:r w:rsidRPr="003900F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лей оправдано при необходимости замены одного отказавшего выключателя во время 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планового ремонта другого.</w:t>
      </w:r>
    </w:p>
    <w:p w:rsidR="003900F8" w:rsidRPr="003900F8" w:rsidRDefault="003900F8" w:rsidP="00432AB1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Обходная система шин в схеме с одной-двумя системами сборных шин присутст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вует не всегда и ее не используют в РУ 35 кВ из-за непродолжительности плановых 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ремонтов выключателей данного класса напряжения.</w:t>
      </w:r>
    </w:p>
    <w:p w:rsidR="003900F8" w:rsidRPr="003900F8" w:rsidRDefault="003900F8" w:rsidP="00432AB1">
      <w:pPr>
        <w:shd w:val="clear" w:color="auto" w:fill="FFFFFF"/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Для схем коммутации подстанций с одной системой шин с обходной предусматри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вается, при наличии обоснования, секционирование системы шин двумя последова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тельно включенными выключателями. Традиционно для подстанций в схеме с одной секционированной системой сборных шин устанавливается один обходной выключа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тель с развилкой из двух шинных разъединителей с выходом на обе секции. Для ТЭС 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и АЭС обходной выключатель предусматривается на каждой секции.</w:t>
      </w:r>
    </w:p>
    <w:p w:rsidR="003900F8" w:rsidRPr="003900F8" w:rsidRDefault="003900F8" w:rsidP="00432AB1">
      <w:pPr>
        <w:shd w:val="clear" w:color="auto" w:fill="FFFFFF"/>
        <w:spacing w:before="5" w:after="0" w:line="240" w:lineRule="auto"/>
        <w:ind w:right="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На АЭС моноблоки мощностью 500—1000 МВт, а также автотрансформаторы свя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зи мощностью 500 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val="en-US" w:eastAsia="ru-RU"/>
        </w:rPr>
        <w:t>MB</w:t>
      </w:r>
      <w:proofErr w:type="gramStart"/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• А</w:t>
      </w:r>
      <w:proofErr w:type="gramEnd"/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коммутируются не менее чем двумя выключателями неза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висимо от типа схемы.</w:t>
      </w:r>
    </w:p>
    <w:p w:rsidR="003900F8" w:rsidRPr="003900F8" w:rsidRDefault="003900F8" w:rsidP="00432AB1">
      <w:pPr>
        <w:shd w:val="clear" w:color="auto" w:fill="FFFFFF"/>
        <w:spacing w:before="5" w:after="0" w:line="240" w:lineRule="auto"/>
        <w:ind w:right="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В настоящее время в проектных организациях рассматриваются предложения по </w:t>
      </w:r>
      <w:r w:rsidRPr="003900F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усовершенствованию схем. Так, для ТЭС в схемах с одной системой сборных шин 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предусматриваются два последовательно включенных секционных выключателя. В 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схеме с двумя системами сборных шин с обходной при количестве присоединений 11 и менее системы шин не секционируются. При количестве присоединений 12 и более 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секционируются выключателями на две части каждая из систем шин. Секционирование обеих систем сборных шин выполняется независимо от количества присоединений при подключении к РУ двух пускорезервных трансформаторов СН. </w:t>
      </w:r>
      <w:proofErr w:type="gramStart"/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Моноблоки мощностью 500 МВт и более и автотрансформаторы связи мощностью 500 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val="en-US" w:eastAsia="ru-RU"/>
        </w:rPr>
        <w:t>MB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• А</w:t>
      </w:r>
      <w:r w:rsidRPr="003900F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подключаются в схеме с двумя системами шин с обходной двумя выключателями.</w:t>
      </w:r>
      <w:proofErr w:type="gramEnd"/>
      <w:r w:rsidRPr="003900F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 Об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ласть применения схем 3/2 и 4/3 распространяется практически на всю гамму повы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шенных напряжений, т.е. 110 кВ и выше. Видно, что новации направлены на повыше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ние надежности схем коммутации.</w:t>
      </w:r>
    </w:p>
    <w:p w:rsidR="003900F8" w:rsidRPr="003900F8" w:rsidRDefault="003900F8" w:rsidP="00432AB1">
      <w:pPr>
        <w:shd w:val="clear" w:color="auto" w:fill="FFFFFF"/>
        <w:spacing w:before="5" w:after="0" w:line="240" w:lineRule="auto"/>
        <w:ind w:right="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устойчивости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В НТП электростанций и подстанций содержатся дополнительные тре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бования к схемам коммутации. Так, для ТЭС рекомендуется следующее:</w:t>
      </w:r>
    </w:p>
    <w:p w:rsidR="003900F8" w:rsidRPr="003900F8" w:rsidRDefault="003900F8" w:rsidP="00432AB1">
      <w:pPr>
        <w:widowControl w:val="0"/>
        <w:numPr>
          <w:ilvl w:val="0"/>
          <w:numId w:val="6"/>
        </w:numPr>
        <w:shd w:val="clear" w:color="auto" w:fill="FFFFFF"/>
        <w:tabs>
          <w:tab w:val="left" w:pos="581"/>
        </w:tabs>
        <w:autoSpaceDE w:val="0"/>
        <w:autoSpaceDN w:val="0"/>
        <w:adjustRightInd w:val="0"/>
        <w:spacing w:after="0" w:line="240" w:lineRule="auto"/>
        <w:ind w:left="3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на электростанциях с агрегатами мощностью 300 МВт и более отказ любого из </w:t>
      </w:r>
      <w:r w:rsidRPr="003900F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выключателей, кроме секционного или шиносоединительного, не должен приводить </w:t>
      </w:r>
      <w:r w:rsidRPr="003900F8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к отключению более одного энергоблока и одной или нескольких линий, если при 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этом обеспечивается устойчивость энергосистемы или ее части;</w:t>
      </w:r>
    </w:p>
    <w:p w:rsidR="003900F8" w:rsidRPr="003900F8" w:rsidRDefault="003900F8" w:rsidP="00432AB1">
      <w:pPr>
        <w:shd w:val="clear" w:color="auto" w:fill="FFFFFF"/>
        <w:spacing w:after="0" w:line="240" w:lineRule="auto"/>
        <w:ind w:right="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при отказе секционного или шиносоединительного выключателя, а также при </w:t>
      </w:r>
      <w:r w:rsidRPr="003900F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отказе одного из выключателей во время планового ремонта другого, от сети не долж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но отключаться свыше двух энергоблоков мощностью 300 МВт и более и двух линий, если при этом обеспечивается устойчивость энергосистемы или ее части. При обосновании допускается одновременная потеря более двух блоков, 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lastRenderedPageBreak/>
        <w:t>если последнее допустимо по условию сохранения устойчивости энергосистемы или ее части, не приводит к полному останову электростанции и не нарушает нормальной работы остальных бло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ков;</w:t>
      </w:r>
    </w:p>
    <w:p w:rsidR="003900F8" w:rsidRPr="003900F8" w:rsidRDefault="003900F8" w:rsidP="00432AB1">
      <w:pPr>
        <w:widowControl w:val="0"/>
        <w:numPr>
          <w:ilvl w:val="0"/>
          <w:numId w:val="7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240" w:lineRule="auto"/>
        <w:ind w:left="10" w:right="29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для ТЭЦ допустимое количество и суммарная мощность одновременно отключаемых агрегатов при отказе любого выключателя определяется не только усло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виями сохраненияэнергосистемы, но и обеспечением электро- и тепло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снабжением потребителей;</w:t>
      </w:r>
    </w:p>
    <w:p w:rsidR="003900F8" w:rsidRPr="003900F8" w:rsidRDefault="003900F8" w:rsidP="00432AB1">
      <w:pPr>
        <w:widowControl w:val="0"/>
        <w:numPr>
          <w:ilvl w:val="0"/>
          <w:numId w:val="7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240" w:lineRule="auto"/>
        <w:ind w:left="10" w:right="2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отказ любого выключателя не должен сопровождаться отключением более од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ной цепи (двух линий) </w:t>
      </w:r>
      <w:proofErr w:type="spellStart"/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двухцепного</w:t>
      </w:r>
      <w:proofErr w:type="spellEnd"/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транзита 110 кВ и выше;</w:t>
      </w:r>
    </w:p>
    <w:p w:rsidR="003900F8" w:rsidRPr="003900F8" w:rsidRDefault="003900F8" w:rsidP="00432AB1">
      <w:pPr>
        <w:widowControl w:val="0"/>
        <w:numPr>
          <w:ilvl w:val="0"/>
          <w:numId w:val="7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240" w:lineRule="auto"/>
        <w:ind w:left="10" w:right="19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отключение линий электропередачи должно производиться не более чем двумя 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выключателями, (автотрансформаторов — не более чем тремя выключателями в ка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ждом из РУ повышенных напряжений;</w:t>
      </w:r>
    </w:p>
    <w:p w:rsidR="003900F8" w:rsidRPr="003900F8" w:rsidRDefault="003900F8" w:rsidP="00432AB1">
      <w:pPr>
        <w:widowControl w:val="0"/>
        <w:numPr>
          <w:ilvl w:val="0"/>
          <w:numId w:val="7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240" w:lineRule="auto"/>
        <w:ind w:left="10" w:right="19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плановый ремонт выключателей 110 кВ и выше осуществляется без отключе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 соответствующих присоединений;</w:t>
      </w:r>
    </w:p>
    <w:p w:rsidR="003900F8" w:rsidRPr="003900F8" w:rsidRDefault="003900F8" w:rsidP="00432AB1">
      <w:pPr>
        <w:widowControl w:val="0"/>
        <w:numPr>
          <w:ilvl w:val="0"/>
          <w:numId w:val="7"/>
        </w:numPr>
        <w:shd w:val="clear" w:color="auto" w:fill="FFFFFF"/>
        <w:tabs>
          <w:tab w:val="left" w:pos="566"/>
        </w:tabs>
        <w:autoSpaceDE w:val="0"/>
        <w:autoSpaceDN w:val="0"/>
        <w:adjustRightInd w:val="0"/>
        <w:spacing w:after="0" w:line="240" w:lineRule="auto"/>
        <w:ind w:left="10" w:right="14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при питании от рассматриваемого РУ двух пускорезервных трансформаторов СН блочной электростанции должна исключаться возможность их одновременного 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отключения при единичном отказе любого выключателя схемы.</w:t>
      </w:r>
    </w:p>
    <w:p w:rsidR="003900F8" w:rsidRPr="003900F8" w:rsidRDefault="00EC751D" w:rsidP="00432AB1">
      <w:pPr>
        <w:shd w:val="clear" w:color="auto" w:fill="FFFFFF"/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Сходные, но более жё</w:t>
      </w:r>
      <w:r w:rsidR="003900F8"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сткие требования установлены для схем коммутац</w:t>
      </w:r>
      <w:proofErr w:type="gramStart"/>
      <w:r w:rsidR="003900F8"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ии АЭ</w:t>
      </w:r>
      <w:proofErr w:type="gramEnd"/>
      <w:r w:rsidR="003900F8"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С. </w:t>
      </w:r>
      <w:r w:rsidR="003900F8"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При реакторных блоках 1000 МВт и выше отказ любого выключателя не должен приводить к отключению более одного энергоблока и одной или нескольких линий, если при этом обеспечивается устойчивость энергосистемы. При отказе шиносоединитель</w:t>
      </w:r>
      <w:r w:rsidR="003900F8" w:rsidRPr="003900F8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ного или секционного выключателя при мощности блока менее 1000 МВт, а также </w:t>
      </w:r>
      <w:r w:rsidR="003900F8"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при отказе одного из выключателей во время планового ремонта другого, от сети не </w:t>
      </w:r>
      <w:r w:rsidR="003900F8"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должно отключаться более двух энергоблоков мощностью до 1000 МВт и выше и та</w:t>
      </w:r>
      <w:r w:rsidR="003900F8"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кого количества линий, при которых обеспечивается устойчивость энергосистемы.</w:t>
      </w:r>
    </w:p>
    <w:p w:rsidR="003900F8" w:rsidRPr="003900F8" w:rsidRDefault="003900F8" w:rsidP="00432AB1">
      <w:pPr>
        <w:shd w:val="clear" w:color="auto" w:fill="FFFFFF"/>
        <w:spacing w:before="5" w:after="0" w:line="240" w:lineRule="auto"/>
        <w:ind w:right="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В схемах РУ ГЭС и ГАЭС в послеаварийных режимах не регламентируется количе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ство одновременно отключаемых от сети блоков. </w:t>
      </w:r>
      <w:proofErr w:type="gramStart"/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Отключение блочного трансформа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тора должно производиться не более чем тремя выключателями, отключение (автотрансформатора связи напряжением до 500 кВ — не более чем четырьмя, а 750 кВ 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— не более чем тремя выключателями в РУ одного напряжения.</w:t>
      </w:r>
      <w:proofErr w:type="gramEnd"/>
    </w:p>
    <w:p w:rsidR="003900F8" w:rsidRPr="003900F8" w:rsidRDefault="003900F8" w:rsidP="00432A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На подстанциях максимальное количество выключателей, отключающих линию </w:t>
      </w:r>
      <w:r w:rsidRPr="003900F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электропередачи, должно быть не более двух, (автотрансформатор напряжением до 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500 кВ — не более четырех, а 750 кВ — не более трех в РУ одного повышенного на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пряжения.</w:t>
      </w:r>
      <w:proofErr w:type="gramEnd"/>
    </w:p>
    <w:p w:rsidR="003900F8" w:rsidRPr="003900F8" w:rsidRDefault="003900F8" w:rsidP="00432A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В настоящее время в проектных организациях анализируются дополнительные 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требования к схемам коммутации. Так, для блочных ТЭС предполагается, что отказ </w:t>
      </w:r>
      <w:r w:rsidRPr="003900F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любого из выключателей или повреждение на развилке из шинных разъединителей не 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должно приводить к отключению более одного энергоблока и одной или нескольких 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линий, если при этом обеспечивается устойчивость энергосистемы или ее части. </w:t>
      </w:r>
      <w:proofErr w:type="gramStart"/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От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ключение (автотрансформаторов связи осуществляется не более чем двумя выключа</w:t>
      </w:r>
      <w:r w:rsidRPr="003900F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телями в каждом из РУ повышенных напряжений.</w:t>
      </w:r>
      <w:proofErr w:type="gramEnd"/>
      <w:r w:rsidRPr="003900F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 На ТЭЦ отказ любого выключателя 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или повреждение 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lastRenderedPageBreak/>
        <w:t xml:space="preserve">на развилке из шинных разъединителей не должно сопровождаться 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полной остановкой электростанции. </w:t>
      </w:r>
    </w:p>
    <w:p w:rsidR="00EC751D" w:rsidRPr="007E5F86" w:rsidRDefault="00EC751D" w:rsidP="00432AB1">
      <w:pPr>
        <w:pStyle w:val="1"/>
        <w:spacing w:before="120" w:after="120"/>
        <w:jc w:val="both"/>
        <w:rPr>
          <w:rFonts w:ascii="Times New Roman" w:hAnsi="Times New Roman" w:cs="Times New Roman"/>
          <w:b w:val="0"/>
          <w:bCs w:val="0"/>
          <w:spacing w:val="-9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i/>
          <w:spacing w:val="-9"/>
          <w:sz w:val="28"/>
          <w:szCs w:val="28"/>
        </w:rPr>
        <w:tab/>
      </w:r>
      <w:bookmarkStart w:id="2" w:name="_Toc427314328"/>
      <w:r w:rsidR="00432AB1">
        <w:rPr>
          <w:rFonts w:ascii="Times New Roman" w:hAnsi="Times New Roman" w:cs="Times New Roman"/>
          <w:b w:val="0"/>
          <w:bCs w:val="0"/>
          <w:spacing w:val="-9"/>
          <w:sz w:val="28"/>
          <w:szCs w:val="28"/>
        </w:rPr>
        <w:t>8</w:t>
      </w:r>
      <w:r w:rsidRPr="007E5F86">
        <w:rPr>
          <w:rFonts w:ascii="Times New Roman" w:hAnsi="Times New Roman" w:cs="Times New Roman"/>
          <w:b w:val="0"/>
          <w:bCs w:val="0"/>
          <w:spacing w:val="-9"/>
          <w:sz w:val="28"/>
          <w:szCs w:val="28"/>
        </w:rPr>
        <w:t xml:space="preserve">.3 </w:t>
      </w:r>
      <w:proofErr w:type="spellStart"/>
      <w:r w:rsidR="003900F8" w:rsidRPr="007E5F86">
        <w:rPr>
          <w:rFonts w:ascii="Times New Roman" w:hAnsi="Times New Roman" w:cs="Times New Roman"/>
          <w:b w:val="0"/>
          <w:bCs w:val="0"/>
          <w:spacing w:val="-9"/>
          <w:sz w:val="28"/>
          <w:szCs w:val="28"/>
        </w:rPr>
        <w:t>Опытиспользованиясхемкоммутации</w:t>
      </w:r>
      <w:bookmarkEnd w:id="2"/>
      <w:proofErr w:type="spellEnd"/>
    </w:p>
    <w:p w:rsidR="003900F8" w:rsidRPr="003900F8" w:rsidRDefault="00EC751D" w:rsidP="00432A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pacing w:val="-9"/>
          <w:sz w:val="28"/>
          <w:szCs w:val="28"/>
          <w:lang w:eastAsia="ru-RU"/>
        </w:rPr>
        <w:tab/>
      </w:r>
      <w:r w:rsidR="003900F8" w:rsidRPr="003900F8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При проектировании энергосистем были выявлены предпочтительные схемы коммутации. Ниже </w:t>
      </w:r>
      <w:r w:rsidR="003900F8" w:rsidRPr="003900F8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приведена дополнительная оценка областей применения схем коммутации. </w:t>
      </w:r>
    </w:p>
    <w:p w:rsidR="003900F8" w:rsidRPr="003900F8" w:rsidRDefault="003900F8" w:rsidP="00432AB1">
      <w:pPr>
        <w:shd w:val="clear" w:color="auto" w:fill="FFFFFF"/>
        <w:spacing w:before="29" w:after="0" w:line="240" w:lineRule="auto"/>
        <w:ind w:right="6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bCs/>
          <w:i/>
          <w:spacing w:val="-1"/>
          <w:sz w:val="28"/>
          <w:szCs w:val="28"/>
          <w:lang w:eastAsia="ru-RU"/>
        </w:rPr>
        <w:t>Схемы коммутации КЭС</w:t>
      </w:r>
      <w:r w:rsidRPr="003900F8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(табл. 3.5). Из таблицы следует, что при напряжении 110—220 кВ использовалась схема с двумя системами шин с обходной системой. Прочие схемы применяются эпизодически. В распределительных устройствах 330 кВ в равной степени применяются два типа схем: 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3/2 и две системы шин </w:t>
      </w:r>
      <w:proofErr w:type="gramStart"/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с</w:t>
      </w:r>
      <w:proofErr w:type="gramEnd"/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обходной. Такое положение не связано с параметрами электростанций, а </w:t>
      </w:r>
      <w:r w:rsidRPr="003900F8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определялось политикой формирования схем, принятой в период их проектирования. Так, до второй половины 60-х годов схема с двумя системами шин с обходной считалась приемлемой при напряже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нии 110—500 кВ. Распределительные устройства 500 кВ представлены, как правило, схемами </w:t>
      </w:r>
      <w:r w:rsidRPr="003900F8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второй группы. Другие схемы используются в единичных случаях. При 330 кВ и выше по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луторная схема применяется наиболее часто.</w:t>
      </w:r>
    </w:p>
    <w:p w:rsidR="003900F8" w:rsidRPr="003900F8" w:rsidRDefault="003900F8" w:rsidP="00432AB1">
      <w:pPr>
        <w:shd w:val="clear" w:color="auto" w:fill="FFFFFF"/>
        <w:spacing w:before="29" w:after="0" w:line="240" w:lineRule="auto"/>
        <w:ind w:right="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Схемы коммутации ТЭЦ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(табл. 3.6). Обычно выдача мощности ТЭЦ осуществлена на напряжении 110—220 кВ. Как и для КЭС, РУ 110—220 кВ ТЭЦ выполнены преимущественно по схеме с двумя системами шин с обходной системой. При напряжении 110 кВ примерно в 25 % случаев</w:t>
      </w:r>
    </w:p>
    <w:p w:rsidR="003900F8" w:rsidRPr="003900F8" w:rsidRDefault="003900F8" w:rsidP="00432AB1">
      <w:pPr>
        <w:shd w:val="clear" w:color="auto" w:fill="FFFFFF"/>
        <w:spacing w:before="206" w:after="0" w:line="240" w:lineRule="auto"/>
        <w:ind w:right="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Таблица 3.5. Схемы коммутации КЭС</w:t>
      </w:r>
    </w:p>
    <w:p w:rsidR="003900F8" w:rsidRPr="003900F8" w:rsidRDefault="003900F8" w:rsidP="00432AB1">
      <w:pPr>
        <w:spacing w:after="48" w:line="1" w:lineRule="exact"/>
        <w:jc w:val="both"/>
        <w:rPr>
          <w:rFonts w:ascii="Arial" w:eastAsia="Times New Roman" w:hAnsi="Arial" w:cs="Times New Roman"/>
          <w:sz w:val="2"/>
          <w:szCs w:val="2"/>
          <w:lang w:eastAsia="ru-RU"/>
        </w:rPr>
      </w:pPr>
    </w:p>
    <w:tbl>
      <w:tblPr>
        <w:tblW w:w="0" w:type="auto"/>
        <w:tblLayout w:type="fixed"/>
        <w:tblCellMar>
          <w:left w:w="40" w:type="dxa"/>
          <w:right w:w="40" w:type="dxa"/>
        </w:tblCellMar>
        <w:tblLook w:val="0000"/>
      </w:tblPr>
      <w:tblGrid>
        <w:gridCol w:w="3869"/>
        <w:gridCol w:w="1090"/>
        <w:gridCol w:w="931"/>
        <w:gridCol w:w="941"/>
        <w:gridCol w:w="974"/>
      </w:tblGrid>
      <w:tr w:rsidR="003900F8" w:rsidRPr="003900F8" w:rsidTr="003900F8">
        <w:trPr>
          <w:trHeight w:hRule="exact" w:val="670"/>
        </w:trPr>
        <w:tc>
          <w:tcPr>
            <w:tcW w:w="3869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Схема</w:t>
            </w:r>
          </w:p>
        </w:tc>
        <w:tc>
          <w:tcPr>
            <w:tcW w:w="39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ru-RU"/>
              </w:rPr>
              <w:t>Частота применения,</w:t>
            </w: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%, при напряжении</w:t>
            </w:r>
          </w:p>
        </w:tc>
      </w:tr>
      <w:tr w:rsidR="003900F8" w:rsidRPr="003900F8" w:rsidTr="003900F8">
        <w:trPr>
          <w:trHeight w:hRule="exact" w:val="652"/>
        </w:trPr>
        <w:tc>
          <w:tcPr>
            <w:tcW w:w="3869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900F8" w:rsidRPr="003900F8" w:rsidRDefault="003900F8" w:rsidP="00432A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eastAsia="ru-RU"/>
              </w:rPr>
              <w:t>110(150)кВ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 кВ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 кВ</w:t>
            </w: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кВ</w:t>
            </w:r>
          </w:p>
        </w:tc>
      </w:tr>
      <w:tr w:rsidR="003900F8" w:rsidRPr="003900F8" w:rsidTr="003900F8">
        <w:trPr>
          <w:trHeight w:hRule="exact" w:val="648"/>
        </w:trPr>
        <w:tc>
          <w:tcPr>
            <w:tcW w:w="3869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Одна секционированная система сборных шин</w:t>
            </w:r>
          </w:p>
        </w:tc>
        <w:tc>
          <w:tcPr>
            <w:tcW w:w="109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3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941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97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</w:tr>
      <w:tr w:rsidR="003900F8" w:rsidRPr="003900F8" w:rsidTr="003900F8">
        <w:trPr>
          <w:trHeight w:hRule="exact" w:val="519"/>
        </w:trPr>
        <w:tc>
          <w:tcPr>
            <w:tcW w:w="386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Две системы сборных шин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12,4</w:t>
            </w:r>
          </w:p>
        </w:tc>
        <w:tc>
          <w:tcPr>
            <w:tcW w:w="93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94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97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</w:tr>
      <w:tr w:rsidR="003900F8" w:rsidRPr="003900F8" w:rsidTr="003900F8">
        <w:trPr>
          <w:trHeight w:hRule="exact" w:val="707"/>
        </w:trPr>
        <w:tc>
          <w:tcPr>
            <w:tcW w:w="386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Две системы сборных шин </w:t>
            </w:r>
            <w:proofErr w:type="gramStart"/>
            <w:r w:rsidRPr="003900F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с</w:t>
            </w:r>
            <w:proofErr w:type="gramEnd"/>
            <w:r w:rsidRPr="003900F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 обходной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84,6</w:t>
            </w:r>
          </w:p>
        </w:tc>
        <w:tc>
          <w:tcPr>
            <w:tcW w:w="93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87,4</w:t>
            </w:r>
          </w:p>
        </w:tc>
        <w:tc>
          <w:tcPr>
            <w:tcW w:w="94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45,0</w:t>
            </w:r>
          </w:p>
        </w:tc>
        <w:tc>
          <w:tcPr>
            <w:tcW w:w="97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</w:t>
            </w:r>
          </w:p>
        </w:tc>
      </w:tr>
      <w:tr w:rsidR="003900F8" w:rsidRPr="003900F8" w:rsidTr="003900F8">
        <w:trPr>
          <w:trHeight w:hRule="exact" w:val="489"/>
        </w:trPr>
        <w:tc>
          <w:tcPr>
            <w:tcW w:w="386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Схема 2/1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93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3,6</w:t>
            </w:r>
          </w:p>
        </w:tc>
        <w:tc>
          <w:tcPr>
            <w:tcW w:w="94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97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</w:tr>
      <w:tr w:rsidR="003900F8" w:rsidRPr="003900F8" w:rsidTr="003900F8">
        <w:trPr>
          <w:trHeight w:hRule="exact" w:val="359"/>
        </w:trPr>
        <w:tc>
          <w:tcPr>
            <w:tcW w:w="386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Схема 3/2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93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</w:t>
            </w:r>
          </w:p>
        </w:tc>
        <w:tc>
          <w:tcPr>
            <w:tcW w:w="94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</w:t>
            </w:r>
          </w:p>
        </w:tc>
        <w:tc>
          <w:tcPr>
            <w:tcW w:w="97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40,0</w:t>
            </w:r>
          </w:p>
        </w:tc>
      </w:tr>
      <w:tr w:rsidR="003900F8" w:rsidRPr="003900F8" w:rsidTr="003900F8">
        <w:trPr>
          <w:trHeight w:hRule="exact" w:val="536"/>
        </w:trPr>
        <w:tc>
          <w:tcPr>
            <w:tcW w:w="386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Схема 4/3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93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94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</w:t>
            </w:r>
          </w:p>
        </w:tc>
        <w:tc>
          <w:tcPr>
            <w:tcW w:w="97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24,0</w:t>
            </w:r>
          </w:p>
        </w:tc>
      </w:tr>
      <w:tr w:rsidR="003900F8" w:rsidRPr="003900F8" w:rsidTr="003900F8">
        <w:trPr>
          <w:trHeight w:hRule="exact" w:val="543"/>
        </w:trPr>
        <w:tc>
          <w:tcPr>
            <w:tcW w:w="386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Многоугольники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    •</w:t>
            </w:r>
          </w:p>
        </w:tc>
        <w:tc>
          <w:tcPr>
            <w:tcW w:w="93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</w:t>
            </w:r>
          </w:p>
        </w:tc>
        <w:tc>
          <w:tcPr>
            <w:tcW w:w="94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97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16,0</w:t>
            </w:r>
          </w:p>
        </w:tc>
      </w:tr>
      <w:tr w:rsidR="003900F8" w:rsidRPr="003900F8" w:rsidTr="003900F8">
        <w:trPr>
          <w:trHeight w:hRule="exact" w:val="537"/>
        </w:trPr>
        <w:tc>
          <w:tcPr>
            <w:tcW w:w="386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Связанные многоугольники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93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94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97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</w:t>
            </w:r>
          </w:p>
        </w:tc>
      </w:tr>
      <w:tr w:rsidR="003900F8" w:rsidRPr="003900F8" w:rsidTr="003900F8">
        <w:trPr>
          <w:trHeight w:hRule="exact" w:val="532"/>
        </w:trPr>
        <w:tc>
          <w:tcPr>
            <w:tcW w:w="386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Генератор—трансформатор—линия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1,5</w:t>
            </w:r>
          </w:p>
        </w:tc>
        <w:tc>
          <w:tcPr>
            <w:tcW w:w="93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94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97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</w:tr>
      <w:tr w:rsidR="003900F8" w:rsidRPr="003900F8" w:rsidTr="003900F8">
        <w:trPr>
          <w:trHeight w:hRule="exact" w:val="360"/>
        </w:trPr>
        <w:tc>
          <w:tcPr>
            <w:tcW w:w="3869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Мостики</w:t>
            </w:r>
          </w:p>
        </w:tc>
        <w:tc>
          <w:tcPr>
            <w:tcW w:w="1090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93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1,8</w:t>
            </w:r>
          </w:p>
        </w:tc>
        <w:tc>
          <w:tcPr>
            <w:tcW w:w="941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974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</w:t>
            </w:r>
          </w:p>
        </w:tc>
      </w:tr>
    </w:tbl>
    <w:p w:rsidR="003900F8" w:rsidRPr="003900F8" w:rsidRDefault="003900F8" w:rsidP="00432AB1">
      <w:pPr>
        <w:shd w:val="clear" w:color="auto" w:fill="FFFFFF"/>
        <w:spacing w:before="206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lastRenderedPageBreak/>
        <w:t>Таблица 3.6. Схемы коммутации ТЭЦ</w:t>
      </w:r>
    </w:p>
    <w:tbl>
      <w:tblPr>
        <w:tblW w:w="0" w:type="auto"/>
        <w:tblInd w:w="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016"/>
        <w:gridCol w:w="2223"/>
        <w:gridCol w:w="2166"/>
      </w:tblGrid>
      <w:tr w:rsidR="003900F8" w:rsidRPr="003900F8" w:rsidTr="003900F8">
        <w:tc>
          <w:tcPr>
            <w:tcW w:w="5016" w:type="dxa"/>
            <w:vMerge w:val="restart"/>
            <w:shd w:val="clear" w:color="auto" w:fill="auto"/>
          </w:tcPr>
          <w:p w:rsidR="003900F8" w:rsidRPr="003900F8" w:rsidRDefault="003900F8" w:rsidP="00432AB1">
            <w:pPr>
              <w:widowControl w:val="0"/>
              <w:tabs>
                <w:tab w:val="left" w:pos="58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Схема</w:t>
            </w:r>
          </w:p>
        </w:tc>
        <w:tc>
          <w:tcPr>
            <w:tcW w:w="4389" w:type="dxa"/>
            <w:gridSpan w:val="2"/>
            <w:shd w:val="clear" w:color="auto" w:fill="auto"/>
          </w:tcPr>
          <w:p w:rsidR="003900F8" w:rsidRPr="003900F8" w:rsidRDefault="003900F8" w:rsidP="00432AB1">
            <w:pPr>
              <w:widowControl w:val="0"/>
              <w:tabs>
                <w:tab w:val="left" w:pos="58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Частота </w:t>
            </w:r>
            <w:proofErr w:type="spellStart"/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применеия</w:t>
            </w:r>
            <w:proofErr w:type="spellEnd"/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% при напряжении</w:t>
            </w:r>
          </w:p>
        </w:tc>
      </w:tr>
      <w:tr w:rsidR="003900F8" w:rsidRPr="003900F8" w:rsidTr="003900F8">
        <w:tc>
          <w:tcPr>
            <w:tcW w:w="5016" w:type="dxa"/>
            <w:vMerge/>
            <w:shd w:val="clear" w:color="auto" w:fill="auto"/>
          </w:tcPr>
          <w:p w:rsidR="003900F8" w:rsidRPr="003900F8" w:rsidRDefault="003900F8" w:rsidP="00432AB1">
            <w:pPr>
              <w:widowControl w:val="0"/>
              <w:tabs>
                <w:tab w:val="left" w:pos="58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2223" w:type="dxa"/>
            <w:shd w:val="clear" w:color="auto" w:fill="auto"/>
          </w:tcPr>
          <w:p w:rsidR="003900F8" w:rsidRPr="003900F8" w:rsidRDefault="003900F8" w:rsidP="00432AB1">
            <w:pPr>
              <w:widowControl w:val="0"/>
              <w:tabs>
                <w:tab w:val="left" w:pos="58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 кВ</w:t>
            </w:r>
          </w:p>
        </w:tc>
        <w:tc>
          <w:tcPr>
            <w:tcW w:w="2166" w:type="dxa"/>
            <w:shd w:val="clear" w:color="auto" w:fill="auto"/>
          </w:tcPr>
          <w:p w:rsidR="003900F8" w:rsidRPr="003900F8" w:rsidRDefault="003900F8" w:rsidP="00432AB1">
            <w:pPr>
              <w:widowControl w:val="0"/>
              <w:tabs>
                <w:tab w:val="left" w:pos="58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 кВ</w:t>
            </w:r>
          </w:p>
        </w:tc>
      </w:tr>
      <w:tr w:rsidR="003900F8" w:rsidRPr="003900F8" w:rsidTr="003900F8">
        <w:tc>
          <w:tcPr>
            <w:tcW w:w="5016" w:type="dxa"/>
            <w:shd w:val="clear" w:color="auto" w:fill="auto"/>
          </w:tcPr>
          <w:p w:rsidR="003900F8" w:rsidRPr="003900F8" w:rsidRDefault="003900F8" w:rsidP="00432AB1">
            <w:pPr>
              <w:widowControl w:val="0"/>
              <w:tabs>
                <w:tab w:val="left" w:pos="58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Две системы сборных шин</w:t>
            </w:r>
          </w:p>
        </w:tc>
        <w:tc>
          <w:tcPr>
            <w:tcW w:w="2223" w:type="dxa"/>
            <w:shd w:val="clear" w:color="auto" w:fill="auto"/>
          </w:tcPr>
          <w:p w:rsidR="003900F8" w:rsidRPr="003900F8" w:rsidRDefault="003900F8" w:rsidP="00432AB1">
            <w:pPr>
              <w:widowControl w:val="0"/>
              <w:tabs>
                <w:tab w:val="left" w:pos="58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24,7</w:t>
            </w:r>
          </w:p>
        </w:tc>
        <w:tc>
          <w:tcPr>
            <w:tcW w:w="2166" w:type="dxa"/>
            <w:shd w:val="clear" w:color="auto" w:fill="auto"/>
          </w:tcPr>
          <w:p w:rsidR="003900F8" w:rsidRPr="003900F8" w:rsidRDefault="003900F8" w:rsidP="00432AB1">
            <w:pPr>
              <w:widowControl w:val="0"/>
              <w:tabs>
                <w:tab w:val="left" w:pos="58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</w:p>
        </w:tc>
      </w:tr>
      <w:tr w:rsidR="003900F8" w:rsidRPr="003900F8" w:rsidTr="003900F8">
        <w:tc>
          <w:tcPr>
            <w:tcW w:w="5016" w:type="dxa"/>
            <w:shd w:val="clear" w:color="auto" w:fill="auto"/>
          </w:tcPr>
          <w:p w:rsidR="003900F8" w:rsidRPr="003900F8" w:rsidRDefault="003900F8" w:rsidP="00432AB1">
            <w:pPr>
              <w:widowControl w:val="0"/>
              <w:tabs>
                <w:tab w:val="left" w:pos="58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Две системы сборных шин </w:t>
            </w:r>
            <w:proofErr w:type="gramStart"/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обходной</w:t>
            </w:r>
          </w:p>
        </w:tc>
        <w:tc>
          <w:tcPr>
            <w:tcW w:w="2223" w:type="dxa"/>
            <w:shd w:val="clear" w:color="auto" w:fill="auto"/>
          </w:tcPr>
          <w:p w:rsidR="003900F8" w:rsidRPr="003900F8" w:rsidRDefault="003900F8" w:rsidP="00432AB1">
            <w:pPr>
              <w:widowControl w:val="0"/>
              <w:tabs>
                <w:tab w:val="left" w:pos="58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66,7</w:t>
            </w:r>
          </w:p>
        </w:tc>
        <w:tc>
          <w:tcPr>
            <w:tcW w:w="2166" w:type="dxa"/>
            <w:shd w:val="clear" w:color="auto" w:fill="auto"/>
          </w:tcPr>
          <w:p w:rsidR="003900F8" w:rsidRPr="003900F8" w:rsidRDefault="003900F8" w:rsidP="00432AB1">
            <w:pPr>
              <w:widowControl w:val="0"/>
              <w:tabs>
                <w:tab w:val="left" w:pos="58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64,3</w:t>
            </w:r>
          </w:p>
        </w:tc>
      </w:tr>
      <w:tr w:rsidR="003900F8" w:rsidRPr="003900F8" w:rsidTr="003900F8">
        <w:tc>
          <w:tcPr>
            <w:tcW w:w="5016" w:type="dxa"/>
            <w:shd w:val="clear" w:color="auto" w:fill="auto"/>
          </w:tcPr>
          <w:p w:rsidR="003900F8" w:rsidRPr="003900F8" w:rsidRDefault="003900F8" w:rsidP="00432AB1">
            <w:pPr>
              <w:widowControl w:val="0"/>
              <w:tabs>
                <w:tab w:val="left" w:pos="58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Многоугольники</w:t>
            </w:r>
          </w:p>
        </w:tc>
        <w:tc>
          <w:tcPr>
            <w:tcW w:w="2223" w:type="dxa"/>
            <w:shd w:val="clear" w:color="auto" w:fill="auto"/>
          </w:tcPr>
          <w:p w:rsidR="003900F8" w:rsidRPr="003900F8" w:rsidRDefault="003900F8" w:rsidP="00432AB1">
            <w:pPr>
              <w:widowControl w:val="0"/>
              <w:tabs>
                <w:tab w:val="left" w:pos="58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</w:t>
            </w:r>
          </w:p>
        </w:tc>
        <w:tc>
          <w:tcPr>
            <w:tcW w:w="2166" w:type="dxa"/>
            <w:shd w:val="clear" w:color="auto" w:fill="auto"/>
          </w:tcPr>
          <w:p w:rsidR="003900F8" w:rsidRPr="003900F8" w:rsidRDefault="003900F8" w:rsidP="00432AB1">
            <w:pPr>
              <w:widowControl w:val="0"/>
              <w:tabs>
                <w:tab w:val="left" w:pos="58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</w:t>
            </w:r>
          </w:p>
        </w:tc>
      </w:tr>
      <w:tr w:rsidR="003900F8" w:rsidRPr="003900F8" w:rsidTr="003900F8">
        <w:tc>
          <w:tcPr>
            <w:tcW w:w="5016" w:type="dxa"/>
            <w:shd w:val="clear" w:color="auto" w:fill="auto"/>
          </w:tcPr>
          <w:p w:rsidR="003900F8" w:rsidRPr="003900F8" w:rsidRDefault="003900F8" w:rsidP="00432AB1">
            <w:pPr>
              <w:widowControl w:val="0"/>
              <w:tabs>
                <w:tab w:val="left" w:pos="58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Генератор – трансформатор - линия</w:t>
            </w:r>
          </w:p>
        </w:tc>
        <w:tc>
          <w:tcPr>
            <w:tcW w:w="2223" w:type="dxa"/>
            <w:shd w:val="clear" w:color="auto" w:fill="auto"/>
          </w:tcPr>
          <w:p w:rsidR="003900F8" w:rsidRPr="003900F8" w:rsidRDefault="003900F8" w:rsidP="00432AB1">
            <w:pPr>
              <w:widowControl w:val="0"/>
              <w:tabs>
                <w:tab w:val="left" w:pos="58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6,1</w:t>
            </w:r>
          </w:p>
        </w:tc>
        <w:tc>
          <w:tcPr>
            <w:tcW w:w="2166" w:type="dxa"/>
            <w:shd w:val="clear" w:color="auto" w:fill="auto"/>
          </w:tcPr>
          <w:p w:rsidR="003900F8" w:rsidRPr="003900F8" w:rsidRDefault="003900F8" w:rsidP="00432AB1">
            <w:pPr>
              <w:widowControl w:val="0"/>
              <w:tabs>
                <w:tab w:val="left" w:pos="58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14,2</w:t>
            </w:r>
          </w:p>
        </w:tc>
      </w:tr>
      <w:tr w:rsidR="003900F8" w:rsidRPr="003900F8" w:rsidTr="003900F8">
        <w:tc>
          <w:tcPr>
            <w:tcW w:w="5016" w:type="dxa"/>
            <w:shd w:val="clear" w:color="auto" w:fill="auto"/>
          </w:tcPr>
          <w:p w:rsidR="003900F8" w:rsidRPr="003900F8" w:rsidRDefault="003900F8" w:rsidP="00432AB1">
            <w:pPr>
              <w:widowControl w:val="0"/>
              <w:tabs>
                <w:tab w:val="left" w:pos="58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Мостики</w:t>
            </w:r>
          </w:p>
        </w:tc>
        <w:tc>
          <w:tcPr>
            <w:tcW w:w="2223" w:type="dxa"/>
            <w:shd w:val="clear" w:color="auto" w:fill="auto"/>
          </w:tcPr>
          <w:p w:rsidR="003900F8" w:rsidRPr="003900F8" w:rsidRDefault="003900F8" w:rsidP="00432AB1">
            <w:pPr>
              <w:widowControl w:val="0"/>
              <w:tabs>
                <w:tab w:val="left" w:pos="58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2,5</w:t>
            </w:r>
          </w:p>
        </w:tc>
        <w:tc>
          <w:tcPr>
            <w:tcW w:w="2166" w:type="dxa"/>
            <w:shd w:val="clear" w:color="auto" w:fill="auto"/>
          </w:tcPr>
          <w:p w:rsidR="003900F8" w:rsidRPr="003900F8" w:rsidRDefault="003900F8" w:rsidP="00432AB1">
            <w:pPr>
              <w:widowControl w:val="0"/>
              <w:tabs>
                <w:tab w:val="left" w:pos="581"/>
              </w:tabs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</w:t>
            </w:r>
          </w:p>
        </w:tc>
      </w:tr>
    </w:tbl>
    <w:p w:rsidR="003900F8" w:rsidRPr="003900F8" w:rsidRDefault="003900F8" w:rsidP="00432AB1">
      <w:pPr>
        <w:shd w:val="clear" w:color="auto" w:fill="FFFFFF"/>
        <w:spacing w:after="0" w:line="240" w:lineRule="auto"/>
        <w:ind w:right="72"/>
        <w:jc w:val="both"/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</w:pPr>
    </w:p>
    <w:p w:rsidR="003900F8" w:rsidRPr="003900F8" w:rsidRDefault="003900F8" w:rsidP="00432AB1">
      <w:pPr>
        <w:shd w:val="clear" w:color="auto" w:fill="FFFFFF"/>
        <w:spacing w:after="0" w:line="240" w:lineRule="auto"/>
        <w:ind w:right="7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применяется схема с двумя системами шин, т.е. без обходной системы. Это связано с условиями раз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мещения ТЭЦ в стесненных зонах городской или промышленной застройки и использованием закрытых РУ.</w:t>
      </w:r>
    </w:p>
    <w:p w:rsidR="003900F8" w:rsidRPr="003900F8" w:rsidRDefault="003900F8" w:rsidP="00432AB1">
      <w:pPr>
        <w:shd w:val="clear" w:color="auto" w:fill="FFFFFF"/>
        <w:spacing w:before="24" w:after="0" w:line="240" w:lineRule="auto"/>
        <w:ind w:right="72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bCs/>
          <w:i/>
          <w:spacing w:val="-2"/>
          <w:sz w:val="28"/>
          <w:szCs w:val="28"/>
          <w:lang w:eastAsia="ru-RU"/>
        </w:rPr>
        <w:t>Схемы коммутации АЭ</w:t>
      </w:r>
      <w:proofErr w:type="gramStart"/>
      <w:r w:rsidRPr="003900F8">
        <w:rPr>
          <w:rFonts w:ascii="Times New Roman" w:eastAsia="Times New Roman" w:hAnsi="Times New Roman" w:cs="Times New Roman"/>
          <w:bCs/>
          <w:i/>
          <w:spacing w:val="-2"/>
          <w:sz w:val="28"/>
          <w:szCs w:val="28"/>
          <w:lang w:eastAsia="ru-RU"/>
        </w:rPr>
        <w:t>С</w:t>
      </w:r>
      <w:r w:rsidRPr="003900F8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(</w:t>
      </w:r>
      <w:proofErr w:type="gramEnd"/>
      <w:r w:rsidRPr="003900F8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табл. 3.7). При напряжении 110—220 кВ использована схема с двумя системами шин с обходной, а при 330 кВ и выше, как правило, схема 3/2. В отличие от схем для КЭС 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здесь явно выражена унификация схем.</w:t>
      </w:r>
    </w:p>
    <w:p w:rsidR="003900F8" w:rsidRPr="003900F8" w:rsidRDefault="003900F8" w:rsidP="00432AB1">
      <w:pPr>
        <w:shd w:val="clear" w:color="auto" w:fill="FFFFFF"/>
        <w:spacing w:before="29" w:after="0" w:line="240" w:lineRule="auto"/>
        <w:ind w:right="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bCs/>
          <w:i/>
          <w:spacing w:val="-1"/>
          <w:sz w:val="28"/>
          <w:szCs w:val="28"/>
          <w:lang w:eastAsia="ru-RU"/>
        </w:rPr>
        <w:t>Схемы коммутации ГЭС и ГАЭС</w:t>
      </w:r>
      <w:r w:rsidRPr="003900F8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(табл. 3.8). Их частота применения, а также преимущественные схемы подобны таковым для КЭС. Основным отличием является высокая степень применения 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 многоугольников.</w:t>
      </w:r>
    </w:p>
    <w:p w:rsidR="003900F8" w:rsidRPr="003900F8" w:rsidRDefault="003900F8" w:rsidP="00432AB1">
      <w:pPr>
        <w:shd w:val="clear" w:color="auto" w:fill="FFFFFF"/>
        <w:spacing w:before="24" w:after="0" w:line="240" w:lineRule="auto"/>
        <w:ind w:right="5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bCs/>
          <w:i/>
          <w:spacing w:val="-1"/>
          <w:sz w:val="28"/>
          <w:szCs w:val="28"/>
          <w:lang w:eastAsia="ru-RU"/>
        </w:rPr>
        <w:t>Схемы коммутации подстанций</w:t>
      </w:r>
      <w:r w:rsidRPr="003900F8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(табл. 3.9). При напряжении 500 кВ в 90 % случаев использованы различные топологические схемы: четырехугольник и трансформаторы—шины. Конструктив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 первую схему можно преобразовать во вторую при увеличении присоединений более четырех. </w:t>
      </w:r>
      <w:r w:rsidRPr="003900F8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Эти же схемы преимущественно (60 %) используются при напряжении 330 кВ, но степень унифика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ции при этом ниже.</w:t>
      </w:r>
    </w:p>
    <w:p w:rsidR="003900F8" w:rsidRPr="003900F8" w:rsidRDefault="003900F8" w:rsidP="00432AB1">
      <w:pPr>
        <w:shd w:val="clear" w:color="auto" w:fill="FFFFFF"/>
        <w:spacing w:before="24" w:after="0" w:line="240" w:lineRule="auto"/>
        <w:ind w:right="5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00F8" w:rsidRPr="003900F8" w:rsidRDefault="003900F8" w:rsidP="00432AB1">
      <w:pPr>
        <w:shd w:val="clear" w:color="auto" w:fill="FFFFFF"/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bCs/>
          <w:spacing w:val="-10"/>
          <w:sz w:val="28"/>
          <w:szCs w:val="28"/>
          <w:lang w:eastAsia="ru-RU"/>
        </w:rPr>
        <w:t>Таблица 3.7. Схемы коммутац</w:t>
      </w:r>
      <w:proofErr w:type="gramStart"/>
      <w:r w:rsidRPr="003900F8">
        <w:rPr>
          <w:rFonts w:ascii="Times New Roman" w:eastAsia="Times New Roman" w:hAnsi="Times New Roman" w:cs="Times New Roman"/>
          <w:bCs/>
          <w:spacing w:val="-10"/>
          <w:sz w:val="28"/>
          <w:szCs w:val="28"/>
          <w:lang w:eastAsia="ru-RU"/>
        </w:rPr>
        <w:t>ии АЭ</w:t>
      </w:r>
      <w:proofErr w:type="gramEnd"/>
      <w:r w:rsidRPr="003900F8">
        <w:rPr>
          <w:rFonts w:ascii="Times New Roman" w:eastAsia="Times New Roman" w:hAnsi="Times New Roman" w:cs="Times New Roman"/>
          <w:bCs/>
          <w:spacing w:val="-10"/>
          <w:sz w:val="28"/>
          <w:szCs w:val="28"/>
          <w:lang w:eastAsia="ru-RU"/>
        </w:rPr>
        <w:t>С</w:t>
      </w:r>
    </w:p>
    <w:p w:rsidR="003900F8" w:rsidRPr="003900F8" w:rsidRDefault="003900F8" w:rsidP="00432AB1">
      <w:pPr>
        <w:spacing w:after="48" w:line="1" w:lineRule="exact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0" w:type="auto"/>
        <w:tblInd w:w="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3961"/>
        <w:gridCol w:w="1023"/>
        <w:gridCol w:w="1135"/>
        <w:gridCol w:w="1133"/>
        <w:gridCol w:w="1133"/>
        <w:gridCol w:w="1021"/>
      </w:tblGrid>
      <w:tr w:rsidR="003900F8" w:rsidRPr="003900F8" w:rsidTr="003900F8">
        <w:tc>
          <w:tcPr>
            <w:tcW w:w="3990" w:type="dxa"/>
            <w:vMerge w:val="restart"/>
            <w:shd w:val="clear" w:color="auto" w:fill="auto"/>
          </w:tcPr>
          <w:p w:rsidR="003900F8" w:rsidRPr="003900F8" w:rsidRDefault="003900F8" w:rsidP="00432AB1">
            <w:pPr>
              <w:spacing w:before="24"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Схема</w:t>
            </w:r>
          </w:p>
        </w:tc>
        <w:tc>
          <w:tcPr>
            <w:tcW w:w="5472" w:type="dxa"/>
            <w:gridSpan w:val="5"/>
            <w:shd w:val="clear" w:color="auto" w:fill="auto"/>
          </w:tcPr>
          <w:p w:rsidR="003900F8" w:rsidRPr="003900F8" w:rsidRDefault="003900F8" w:rsidP="00432AB1">
            <w:pPr>
              <w:spacing w:before="24"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Частота применения, %, при напряжении</w:t>
            </w:r>
          </w:p>
        </w:tc>
      </w:tr>
      <w:tr w:rsidR="003900F8" w:rsidRPr="003900F8" w:rsidTr="003900F8">
        <w:trPr>
          <w:trHeight w:val="454"/>
        </w:trPr>
        <w:tc>
          <w:tcPr>
            <w:tcW w:w="3990" w:type="dxa"/>
            <w:vMerge/>
            <w:shd w:val="clear" w:color="auto" w:fill="auto"/>
          </w:tcPr>
          <w:p w:rsidR="003900F8" w:rsidRPr="003900F8" w:rsidRDefault="003900F8" w:rsidP="00432AB1">
            <w:pPr>
              <w:spacing w:before="24"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6" w:type="dxa"/>
            <w:shd w:val="clear" w:color="auto" w:fill="auto"/>
          </w:tcPr>
          <w:p w:rsidR="003900F8" w:rsidRPr="003900F8" w:rsidRDefault="003900F8" w:rsidP="00432AB1">
            <w:pPr>
              <w:spacing w:before="24"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 кВ</w:t>
            </w:r>
          </w:p>
        </w:tc>
        <w:tc>
          <w:tcPr>
            <w:tcW w:w="1140" w:type="dxa"/>
            <w:shd w:val="clear" w:color="auto" w:fill="auto"/>
          </w:tcPr>
          <w:p w:rsidR="003900F8" w:rsidRPr="003900F8" w:rsidRDefault="003900F8" w:rsidP="00432AB1">
            <w:pPr>
              <w:spacing w:before="24"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 кВ</w:t>
            </w:r>
          </w:p>
        </w:tc>
        <w:tc>
          <w:tcPr>
            <w:tcW w:w="1140" w:type="dxa"/>
            <w:shd w:val="clear" w:color="auto" w:fill="auto"/>
          </w:tcPr>
          <w:p w:rsidR="003900F8" w:rsidRPr="003900F8" w:rsidRDefault="003900F8" w:rsidP="00432AB1">
            <w:pPr>
              <w:spacing w:before="24"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 кВ</w:t>
            </w:r>
          </w:p>
        </w:tc>
        <w:tc>
          <w:tcPr>
            <w:tcW w:w="1140" w:type="dxa"/>
            <w:shd w:val="clear" w:color="auto" w:fill="auto"/>
          </w:tcPr>
          <w:p w:rsidR="003900F8" w:rsidRPr="003900F8" w:rsidRDefault="003900F8" w:rsidP="00432AB1">
            <w:pPr>
              <w:spacing w:before="24"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кВ</w:t>
            </w:r>
          </w:p>
        </w:tc>
        <w:tc>
          <w:tcPr>
            <w:tcW w:w="1026" w:type="dxa"/>
            <w:shd w:val="clear" w:color="auto" w:fill="auto"/>
          </w:tcPr>
          <w:p w:rsidR="003900F8" w:rsidRPr="003900F8" w:rsidRDefault="003900F8" w:rsidP="00432AB1">
            <w:pPr>
              <w:spacing w:before="24"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750 кВ</w:t>
            </w:r>
          </w:p>
        </w:tc>
      </w:tr>
      <w:tr w:rsidR="003900F8" w:rsidRPr="003900F8" w:rsidTr="003900F8">
        <w:trPr>
          <w:trHeight w:val="532"/>
        </w:trPr>
        <w:tc>
          <w:tcPr>
            <w:tcW w:w="3990" w:type="dxa"/>
            <w:shd w:val="clear" w:color="auto" w:fill="auto"/>
          </w:tcPr>
          <w:p w:rsidR="003900F8" w:rsidRPr="003900F8" w:rsidRDefault="003900F8" w:rsidP="00432AB1">
            <w:pPr>
              <w:spacing w:before="24"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Две системы шин </w:t>
            </w:r>
            <w:proofErr w:type="gramStart"/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обходной</w:t>
            </w:r>
          </w:p>
        </w:tc>
        <w:tc>
          <w:tcPr>
            <w:tcW w:w="1026" w:type="dxa"/>
            <w:shd w:val="clear" w:color="auto" w:fill="auto"/>
          </w:tcPr>
          <w:p w:rsidR="003900F8" w:rsidRPr="003900F8" w:rsidRDefault="003900F8" w:rsidP="00432AB1">
            <w:pPr>
              <w:spacing w:before="24"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1140" w:type="dxa"/>
            <w:shd w:val="clear" w:color="auto" w:fill="auto"/>
          </w:tcPr>
          <w:p w:rsidR="003900F8" w:rsidRPr="003900F8" w:rsidRDefault="003900F8" w:rsidP="00432AB1">
            <w:pPr>
              <w:spacing w:before="24"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100.0</w:t>
            </w:r>
          </w:p>
        </w:tc>
        <w:tc>
          <w:tcPr>
            <w:tcW w:w="1140" w:type="dxa"/>
            <w:shd w:val="clear" w:color="auto" w:fill="auto"/>
          </w:tcPr>
          <w:p w:rsidR="003900F8" w:rsidRPr="003900F8" w:rsidRDefault="003900F8" w:rsidP="00432AB1">
            <w:pPr>
              <w:spacing w:before="24"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</w:p>
        </w:tc>
        <w:tc>
          <w:tcPr>
            <w:tcW w:w="1140" w:type="dxa"/>
            <w:shd w:val="clear" w:color="auto" w:fill="auto"/>
          </w:tcPr>
          <w:p w:rsidR="003900F8" w:rsidRPr="003900F8" w:rsidRDefault="003900F8" w:rsidP="00432AB1">
            <w:pPr>
              <w:spacing w:before="24"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1026" w:type="dxa"/>
            <w:shd w:val="clear" w:color="auto" w:fill="auto"/>
          </w:tcPr>
          <w:p w:rsidR="003900F8" w:rsidRPr="003900F8" w:rsidRDefault="003900F8" w:rsidP="00432AB1">
            <w:pPr>
              <w:spacing w:before="24"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</w:tr>
      <w:tr w:rsidR="003900F8" w:rsidRPr="003900F8" w:rsidTr="003900F8">
        <w:trPr>
          <w:trHeight w:val="511"/>
        </w:trPr>
        <w:tc>
          <w:tcPr>
            <w:tcW w:w="3990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Схема 3/2</w:t>
            </w:r>
          </w:p>
        </w:tc>
        <w:tc>
          <w:tcPr>
            <w:tcW w:w="1026" w:type="dxa"/>
            <w:shd w:val="clear" w:color="auto" w:fill="auto"/>
          </w:tcPr>
          <w:p w:rsidR="003900F8" w:rsidRPr="003900F8" w:rsidRDefault="003900F8" w:rsidP="00432AB1">
            <w:pPr>
              <w:spacing w:before="24"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</w:p>
        </w:tc>
        <w:tc>
          <w:tcPr>
            <w:tcW w:w="1140" w:type="dxa"/>
            <w:shd w:val="clear" w:color="auto" w:fill="auto"/>
          </w:tcPr>
          <w:p w:rsidR="003900F8" w:rsidRPr="003900F8" w:rsidRDefault="003900F8" w:rsidP="00432AB1">
            <w:pPr>
              <w:spacing w:before="24"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</w:p>
        </w:tc>
        <w:tc>
          <w:tcPr>
            <w:tcW w:w="1140" w:type="dxa"/>
            <w:shd w:val="clear" w:color="auto" w:fill="auto"/>
          </w:tcPr>
          <w:p w:rsidR="003900F8" w:rsidRPr="003900F8" w:rsidRDefault="003900F8" w:rsidP="00432AB1">
            <w:pPr>
              <w:spacing w:before="24"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75,0</w:t>
            </w:r>
          </w:p>
        </w:tc>
        <w:tc>
          <w:tcPr>
            <w:tcW w:w="1140" w:type="dxa"/>
            <w:shd w:val="clear" w:color="auto" w:fill="auto"/>
          </w:tcPr>
          <w:p w:rsidR="003900F8" w:rsidRPr="003900F8" w:rsidRDefault="003900F8" w:rsidP="00432AB1">
            <w:pPr>
              <w:spacing w:before="24"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87,5</w:t>
            </w:r>
          </w:p>
        </w:tc>
        <w:tc>
          <w:tcPr>
            <w:tcW w:w="1026" w:type="dxa"/>
            <w:shd w:val="clear" w:color="auto" w:fill="auto"/>
          </w:tcPr>
          <w:p w:rsidR="003900F8" w:rsidRPr="003900F8" w:rsidRDefault="003900F8" w:rsidP="00432AB1">
            <w:pPr>
              <w:spacing w:before="24"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81,8</w:t>
            </w:r>
          </w:p>
        </w:tc>
      </w:tr>
      <w:tr w:rsidR="003900F8" w:rsidRPr="003900F8" w:rsidTr="003900F8">
        <w:trPr>
          <w:trHeight w:val="367"/>
        </w:trPr>
        <w:tc>
          <w:tcPr>
            <w:tcW w:w="3990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Схема 4/3</w:t>
            </w:r>
          </w:p>
        </w:tc>
        <w:tc>
          <w:tcPr>
            <w:tcW w:w="1026" w:type="dxa"/>
            <w:shd w:val="clear" w:color="auto" w:fill="auto"/>
          </w:tcPr>
          <w:p w:rsidR="003900F8" w:rsidRPr="003900F8" w:rsidRDefault="003900F8" w:rsidP="00432AB1">
            <w:pPr>
              <w:spacing w:before="24"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</w:p>
        </w:tc>
        <w:tc>
          <w:tcPr>
            <w:tcW w:w="1140" w:type="dxa"/>
            <w:shd w:val="clear" w:color="auto" w:fill="auto"/>
          </w:tcPr>
          <w:p w:rsidR="003900F8" w:rsidRPr="003900F8" w:rsidRDefault="003900F8" w:rsidP="00432AB1">
            <w:pPr>
              <w:spacing w:before="24"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</w:p>
        </w:tc>
        <w:tc>
          <w:tcPr>
            <w:tcW w:w="1140" w:type="dxa"/>
            <w:shd w:val="clear" w:color="auto" w:fill="auto"/>
          </w:tcPr>
          <w:p w:rsidR="003900F8" w:rsidRPr="003900F8" w:rsidRDefault="003900F8" w:rsidP="00432AB1">
            <w:pPr>
              <w:spacing w:before="24"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</w:t>
            </w:r>
          </w:p>
        </w:tc>
        <w:tc>
          <w:tcPr>
            <w:tcW w:w="1140" w:type="dxa"/>
            <w:shd w:val="clear" w:color="auto" w:fill="auto"/>
          </w:tcPr>
          <w:p w:rsidR="003900F8" w:rsidRPr="003900F8" w:rsidRDefault="003900F8" w:rsidP="00432AB1">
            <w:pPr>
              <w:spacing w:before="24"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12,5</w:t>
            </w:r>
          </w:p>
        </w:tc>
        <w:tc>
          <w:tcPr>
            <w:tcW w:w="1026" w:type="dxa"/>
            <w:shd w:val="clear" w:color="auto" w:fill="auto"/>
          </w:tcPr>
          <w:p w:rsidR="003900F8" w:rsidRPr="003900F8" w:rsidRDefault="003900F8" w:rsidP="00432AB1">
            <w:pPr>
              <w:spacing w:before="24"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</w:t>
            </w:r>
          </w:p>
        </w:tc>
      </w:tr>
      <w:tr w:rsidR="003900F8" w:rsidRPr="003900F8" w:rsidTr="003900F8">
        <w:tc>
          <w:tcPr>
            <w:tcW w:w="3990" w:type="dxa"/>
            <w:shd w:val="clear" w:color="auto" w:fill="auto"/>
          </w:tcPr>
          <w:p w:rsidR="003900F8" w:rsidRPr="003900F8" w:rsidRDefault="003900F8" w:rsidP="00432AB1">
            <w:pPr>
              <w:spacing w:before="24"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Связанные многоугольники</w:t>
            </w:r>
          </w:p>
        </w:tc>
        <w:tc>
          <w:tcPr>
            <w:tcW w:w="1026" w:type="dxa"/>
            <w:shd w:val="clear" w:color="auto" w:fill="auto"/>
          </w:tcPr>
          <w:p w:rsidR="003900F8" w:rsidRPr="003900F8" w:rsidRDefault="003900F8" w:rsidP="00432AB1">
            <w:pPr>
              <w:spacing w:before="24"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</w:p>
        </w:tc>
        <w:tc>
          <w:tcPr>
            <w:tcW w:w="1140" w:type="dxa"/>
            <w:shd w:val="clear" w:color="auto" w:fill="auto"/>
          </w:tcPr>
          <w:p w:rsidR="003900F8" w:rsidRPr="003900F8" w:rsidRDefault="003900F8" w:rsidP="00432AB1">
            <w:pPr>
              <w:spacing w:before="24"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</w:p>
        </w:tc>
        <w:tc>
          <w:tcPr>
            <w:tcW w:w="1140" w:type="dxa"/>
            <w:shd w:val="clear" w:color="auto" w:fill="auto"/>
          </w:tcPr>
          <w:p w:rsidR="003900F8" w:rsidRPr="003900F8" w:rsidRDefault="003900F8" w:rsidP="00432AB1">
            <w:pPr>
              <w:spacing w:before="24"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</w:p>
        </w:tc>
        <w:tc>
          <w:tcPr>
            <w:tcW w:w="1140" w:type="dxa"/>
            <w:shd w:val="clear" w:color="auto" w:fill="auto"/>
          </w:tcPr>
          <w:p w:rsidR="003900F8" w:rsidRPr="003900F8" w:rsidRDefault="003900F8" w:rsidP="00432AB1">
            <w:pPr>
              <w:spacing w:before="24"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1026" w:type="dxa"/>
            <w:shd w:val="clear" w:color="auto" w:fill="auto"/>
          </w:tcPr>
          <w:p w:rsidR="003900F8" w:rsidRPr="003900F8" w:rsidRDefault="003900F8" w:rsidP="00432AB1">
            <w:pPr>
              <w:spacing w:before="24" w:after="0" w:line="240" w:lineRule="auto"/>
              <w:ind w:right="5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9,1</w:t>
            </w:r>
          </w:p>
        </w:tc>
      </w:tr>
    </w:tbl>
    <w:p w:rsidR="003900F8" w:rsidRPr="003900F8" w:rsidRDefault="003900F8" w:rsidP="00432AB1">
      <w:pPr>
        <w:shd w:val="clear" w:color="auto" w:fill="FFFFFF"/>
        <w:spacing w:before="24" w:after="0" w:line="240" w:lineRule="auto"/>
        <w:ind w:right="5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00F8" w:rsidRPr="003900F8" w:rsidRDefault="003900F8" w:rsidP="00432AB1">
      <w:pPr>
        <w:shd w:val="clear" w:color="auto" w:fill="FFFFFF"/>
        <w:spacing w:before="211" w:after="0" w:line="240" w:lineRule="auto"/>
        <w:ind w:right="5"/>
        <w:jc w:val="both"/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Таблица 3.8. </w:t>
      </w:r>
      <w:r w:rsidRPr="003900F8">
        <w:rPr>
          <w:rFonts w:ascii="Times New Roman" w:eastAsia="Times New Roman" w:hAnsi="Times New Roman" w:cs="Times New Roman"/>
          <w:bCs/>
          <w:spacing w:val="-8"/>
          <w:sz w:val="28"/>
          <w:szCs w:val="28"/>
          <w:lang w:eastAsia="ru-RU"/>
        </w:rPr>
        <w:t>Схемы коммутации</w:t>
      </w:r>
      <w:r w:rsidRPr="003900F8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 xml:space="preserve">ГЭС </w:t>
      </w:r>
      <w:r w:rsidRPr="003900F8">
        <w:rPr>
          <w:rFonts w:ascii="Times New Roman" w:eastAsia="Times New Roman" w:hAnsi="Times New Roman" w:cs="Times New Roman"/>
          <w:bCs/>
          <w:spacing w:val="-8"/>
          <w:sz w:val="28"/>
          <w:szCs w:val="28"/>
          <w:lang w:eastAsia="ru-RU"/>
        </w:rPr>
        <w:t xml:space="preserve">и </w:t>
      </w:r>
      <w:r w:rsidRPr="003900F8">
        <w:rPr>
          <w:rFonts w:ascii="Times New Roman" w:eastAsia="Times New Roman" w:hAnsi="Times New Roman" w:cs="Times New Roman"/>
          <w:spacing w:val="-8"/>
          <w:sz w:val="28"/>
          <w:szCs w:val="28"/>
          <w:lang w:eastAsia="ru-RU"/>
        </w:rPr>
        <w:t>ГАЭС</w:t>
      </w:r>
    </w:p>
    <w:tbl>
      <w:tblPr>
        <w:tblW w:w="0" w:type="auto"/>
        <w:tblInd w:w="1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3876"/>
        <w:gridCol w:w="1311"/>
        <w:gridCol w:w="1539"/>
        <w:gridCol w:w="1425"/>
        <w:gridCol w:w="1311"/>
      </w:tblGrid>
      <w:tr w:rsidR="003900F8" w:rsidRPr="003900F8" w:rsidTr="003900F8">
        <w:tc>
          <w:tcPr>
            <w:tcW w:w="3876" w:type="dxa"/>
            <w:vMerge w:val="restart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Схема</w:t>
            </w:r>
          </w:p>
        </w:tc>
        <w:tc>
          <w:tcPr>
            <w:tcW w:w="5586" w:type="dxa"/>
            <w:gridSpan w:val="4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Частота применения, %, при напряжении</w:t>
            </w:r>
          </w:p>
        </w:tc>
      </w:tr>
      <w:tr w:rsidR="003900F8" w:rsidRPr="003900F8" w:rsidTr="003900F8">
        <w:tc>
          <w:tcPr>
            <w:tcW w:w="3876" w:type="dxa"/>
            <w:vMerge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  <w:tc>
          <w:tcPr>
            <w:tcW w:w="1311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 кВ</w:t>
            </w:r>
          </w:p>
        </w:tc>
        <w:tc>
          <w:tcPr>
            <w:tcW w:w="1539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 кВ</w:t>
            </w:r>
          </w:p>
        </w:tc>
        <w:tc>
          <w:tcPr>
            <w:tcW w:w="1425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330 кВ</w:t>
            </w:r>
          </w:p>
        </w:tc>
        <w:tc>
          <w:tcPr>
            <w:tcW w:w="1311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500 кВ</w:t>
            </w:r>
          </w:p>
        </w:tc>
      </w:tr>
      <w:tr w:rsidR="003900F8" w:rsidRPr="003900F8" w:rsidTr="003900F8">
        <w:tc>
          <w:tcPr>
            <w:tcW w:w="3876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Две системы шин </w:t>
            </w:r>
            <w:proofErr w:type="gramStart"/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обходной</w:t>
            </w:r>
          </w:p>
        </w:tc>
        <w:tc>
          <w:tcPr>
            <w:tcW w:w="1311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80,0</w:t>
            </w:r>
          </w:p>
        </w:tc>
        <w:tc>
          <w:tcPr>
            <w:tcW w:w="1539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</w:t>
            </w:r>
          </w:p>
        </w:tc>
        <w:tc>
          <w:tcPr>
            <w:tcW w:w="1425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</w:p>
        </w:tc>
        <w:tc>
          <w:tcPr>
            <w:tcW w:w="1311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</w:p>
        </w:tc>
      </w:tr>
      <w:tr w:rsidR="003900F8" w:rsidRPr="003900F8" w:rsidTr="003900F8">
        <w:tc>
          <w:tcPr>
            <w:tcW w:w="3876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Схема 2/1</w:t>
            </w:r>
          </w:p>
        </w:tc>
        <w:tc>
          <w:tcPr>
            <w:tcW w:w="1311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1539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</w:t>
            </w:r>
          </w:p>
        </w:tc>
        <w:tc>
          <w:tcPr>
            <w:tcW w:w="1425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</w:p>
        </w:tc>
        <w:tc>
          <w:tcPr>
            <w:tcW w:w="1311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167,7</w:t>
            </w:r>
          </w:p>
        </w:tc>
      </w:tr>
      <w:tr w:rsidR="003900F8" w:rsidRPr="003900F8" w:rsidTr="003900F8">
        <w:tc>
          <w:tcPr>
            <w:tcW w:w="3876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Схема 3/2</w:t>
            </w:r>
          </w:p>
        </w:tc>
        <w:tc>
          <w:tcPr>
            <w:tcW w:w="1311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</w:p>
        </w:tc>
        <w:tc>
          <w:tcPr>
            <w:tcW w:w="1539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</w:t>
            </w:r>
          </w:p>
        </w:tc>
        <w:tc>
          <w:tcPr>
            <w:tcW w:w="1425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</w:p>
        </w:tc>
        <w:tc>
          <w:tcPr>
            <w:tcW w:w="1311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41,7</w:t>
            </w:r>
          </w:p>
        </w:tc>
      </w:tr>
      <w:tr w:rsidR="003900F8" w:rsidRPr="003900F8" w:rsidTr="003900F8">
        <w:tc>
          <w:tcPr>
            <w:tcW w:w="3876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Схема 4/3</w:t>
            </w:r>
          </w:p>
        </w:tc>
        <w:tc>
          <w:tcPr>
            <w:tcW w:w="1311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</w:p>
        </w:tc>
        <w:tc>
          <w:tcPr>
            <w:tcW w:w="1539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</w:t>
            </w:r>
          </w:p>
        </w:tc>
        <w:tc>
          <w:tcPr>
            <w:tcW w:w="1425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</w:t>
            </w:r>
          </w:p>
        </w:tc>
        <w:tc>
          <w:tcPr>
            <w:tcW w:w="1311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25,0</w:t>
            </w:r>
          </w:p>
        </w:tc>
      </w:tr>
      <w:tr w:rsidR="003900F8" w:rsidRPr="003900F8" w:rsidTr="003900F8">
        <w:tc>
          <w:tcPr>
            <w:tcW w:w="3876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Многоугольники</w:t>
            </w:r>
          </w:p>
        </w:tc>
        <w:tc>
          <w:tcPr>
            <w:tcW w:w="1311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</w:p>
        </w:tc>
        <w:tc>
          <w:tcPr>
            <w:tcW w:w="1539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30,7</w:t>
            </w:r>
          </w:p>
        </w:tc>
        <w:tc>
          <w:tcPr>
            <w:tcW w:w="1425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80,0</w:t>
            </w:r>
          </w:p>
        </w:tc>
        <w:tc>
          <w:tcPr>
            <w:tcW w:w="1311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</w:t>
            </w:r>
          </w:p>
        </w:tc>
      </w:tr>
      <w:tr w:rsidR="003900F8" w:rsidRPr="003900F8" w:rsidTr="003900F8">
        <w:tc>
          <w:tcPr>
            <w:tcW w:w="3876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Трансформаторы – шины </w:t>
            </w:r>
          </w:p>
        </w:tc>
        <w:tc>
          <w:tcPr>
            <w:tcW w:w="1311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</w:p>
        </w:tc>
        <w:tc>
          <w:tcPr>
            <w:tcW w:w="1539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3,9</w:t>
            </w:r>
          </w:p>
        </w:tc>
        <w:tc>
          <w:tcPr>
            <w:tcW w:w="1425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– </w:t>
            </w:r>
          </w:p>
        </w:tc>
        <w:tc>
          <w:tcPr>
            <w:tcW w:w="1311" w:type="dxa"/>
            <w:shd w:val="clear" w:color="auto" w:fill="auto"/>
          </w:tcPr>
          <w:p w:rsidR="003900F8" w:rsidRPr="003900F8" w:rsidRDefault="003900F8" w:rsidP="00432AB1">
            <w:pPr>
              <w:spacing w:before="211" w:after="0" w:line="240" w:lineRule="auto"/>
              <w:ind w:right="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</w:t>
            </w:r>
          </w:p>
        </w:tc>
      </w:tr>
    </w:tbl>
    <w:p w:rsidR="003900F8" w:rsidRPr="003900F8" w:rsidRDefault="003900F8" w:rsidP="00432AB1">
      <w:pPr>
        <w:shd w:val="clear" w:color="auto" w:fill="FFFFFF"/>
        <w:spacing w:before="211" w:after="0" w:line="240" w:lineRule="auto"/>
        <w:ind w:right="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00F8" w:rsidRPr="003900F8" w:rsidRDefault="003900F8" w:rsidP="00432AB1">
      <w:pPr>
        <w:spacing w:after="48" w:line="1" w:lineRule="exact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p w:rsidR="003900F8" w:rsidRPr="003900F8" w:rsidRDefault="003900F8" w:rsidP="00432AB1">
      <w:pPr>
        <w:shd w:val="clear" w:color="auto" w:fill="FFFFFF"/>
        <w:spacing w:after="0" w:line="240" w:lineRule="auto"/>
        <w:ind w:right="3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Таблица 3.9. Схемы коммутации подстанций</w:t>
      </w:r>
    </w:p>
    <w:p w:rsidR="003900F8" w:rsidRPr="003900F8" w:rsidRDefault="003900F8" w:rsidP="00432AB1">
      <w:pPr>
        <w:spacing w:after="48" w:line="1" w:lineRule="exact"/>
        <w:jc w:val="both"/>
        <w:rPr>
          <w:rFonts w:ascii="Times New Roman" w:eastAsia="Times New Roman" w:hAnsi="Times New Roman" w:cs="Times New Roman"/>
          <w:sz w:val="2"/>
          <w:szCs w:val="2"/>
          <w:lang w:eastAsia="ru-RU"/>
        </w:rPr>
      </w:pPr>
    </w:p>
    <w:tbl>
      <w:tblPr>
        <w:tblW w:w="0" w:type="auto"/>
        <w:tblInd w:w="40" w:type="dxa"/>
        <w:tblLayout w:type="fixed"/>
        <w:tblCellMar>
          <w:left w:w="40" w:type="dxa"/>
          <w:right w:w="40" w:type="dxa"/>
        </w:tblCellMar>
        <w:tblLook w:val="0000"/>
      </w:tblPr>
      <w:tblGrid>
        <w:gridCol w:w="4680"/>
        <w:gridCol w:w="763"/>
        <w:gridCol w:w="768"/>
        <w:gridCol w:w="768"/>
        <w:gridCol w:w="802"/>
      </w:tblGrid>
      <w:tr w:rsidR="003900F8" w:rsidRPr="003900F8" w:rsidTr="003900F8">
        <w:trPr>
          <w:trHeight w:hRule="exact" w:val="570"/>
        </w:trPr>
        <w:tc>
          <w:tcPr>
            <w:tcW w:w="4680" w:type="dxa"/>
            <w:vMerge w:val="restart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Схема</w:t>
            </w:r>
          </w:p>
        </w:tc>
        <w:tc>
          <w:tcPr>
            <w:tcW w:w="3101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ru-RU"/>
              </w:rPr>
              <w:t>Частота применения</w:t>
            </w:r>
          </w:p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eastAsia="ru-RU"/>
              </w:rPr>
              <w:t>%, при напряжении</w:t>
            </w:r>
          </w:p>
        </w:tc>
      </w:tr>
      <w:tr w:rsidR="003900F8" w:rsidRPr="003900F8" w:rsidTr="003900F8">
        <w:trPr>
          <w:trHeight w:hRule="exact" w:val="521"/>
        </w:trPr>
        <w:tc>
          <w:tcPr>
            <w:tcW w:w="4680" w:type="dxa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900F8" w:rsidRPr="003900F8" w:rsidRDefault="003900F8" w:rsidP="00432AB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 кВ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 кВ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eastAsia="ru-RU"/>
              </w:rPr>
              <w:t>330 кВ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eastAsia="ru-RU"/>
              </w:rPr>
              <w:t>500 кВ</w:t>
            </w:r>
          </w:p>
        </w:tc>
      </w:tr>
      <w:tr w:rsidR="003900F8" w:rsidRPr="003900F8" w:rsidTr="003900F8">
        <w:trPr>
          <w:trHeight w:hRule="exact" w:val="413"/>
        </w:trPr>
        <w:tc>
          <w:tcPr>
            <w:tcW w:w="4680" w:type="dxa"/>
            <w:tcBorders>
              <w:top w:val="single" w:sz="6" w:space="0" w:color="auto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Блочные</w:t>
            </w:r>
          </w:p>
        </w:tc>
        <w:tc>
          <w:tcPr>
            <w:tcW w:w="763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17,6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13,2</w:t>
            </w:r>
          </w:p>
        </w:tc>
        <w:tc>
          <w:tcPr>
            <w:tcW w:w="768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80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</w:t>
            </w:r>
          </w:p>
        </w:tc>
      </w:tr>
      <w:tr w:rsidR="003900F8" w:rsidRPr="003900F8" w:rsidTr="003900F8">
        <w:trPr>
          <w:trHeight w:hRule="exact" w:val="331"/>
        </w:trPr>
        <w:tc>
          <w:tcPr>
            <w:tcW w:w="468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Мостики</w:t>
            </w:r>
          </w:p>
        </w:tc>
        <w:tc>
          <w:tcPr>
            <w:tcW w:w="7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22,2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24,6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80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</w:tr>
      <w:tr w:rsidR="003900F8" w:rsidRPr="003900F8" w:rsidTr="003900F8">
        <w:trPr>
          <w:trHeight w:hRule="exact" w:val="317"/>
        </w:trPr>
        <w:tc>
          <w:tcPr>
            <w:tcW w:w="468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Одна </w:t>
            </w:r>
            <w:proofErr w:type="spellStart"/>
            <w:r w:rsidRPr="003900F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>несекционированная</w:t>
            </w:r>
            <w:proofErr w:type="spellEnd"/>
            <w:r w:rsidRPr="003900F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 система сборных шин</w:t>
            </w:r>
          </w:p>
        </w:tc>
        <w:tc>
          <w:tcPr>
            <w:tcW w:w="7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3,1</w:t>
            </w:r>
          </w:p>
        </w:tc>
        <w:tc>
          <w:tcPr>
            <w:tcW w:w="80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</w:tr>
      <w:tr w:rsidR="003900F8" w:rsidRPr="003900F8" w:rsidTr="003900F8">
        <w:trPr>
          <w:trHeight w:hRule="exact" w:val="523"/>
        </w:trPr>
        <w:tc>
          <w:tcPr>
            <w:tcW w:w="468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16" w:lineRule="exact"/>
              <w:ind w:right="82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eastAsia="ru-RU"/>
              </w:rPr>
              <w:t xml:space="preserve">Одна секционированная система сборных шин </w:t>
            </w:r>
            <w:proofErr w:type="gramStart"/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обходной либо без нее</w:t>
            </w:r>
          </w:p>
        </w:tc>
        <w:tc>
          <w:tcPr>
            <w:tcW w:w="7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7,7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80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</w:tr>
      <w:tr w:rsidR="003900F8" w:rsidRPr="003900F8" w:rsidTr="003900F8">
        <w:trPr>
          <w:trHeight w:hRule="exact" w:val="322"/>
        </w:trPr>
        <w:tc>
          <w:tcPr>
            <w:tcW w:w="468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Две системы сборных шин </w:t>
            </w:r>
            <w:proofErr w:type="gramStart"/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proofErr w:type="gramEnd"/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обходной</w:t>
            </w:r>
          </w:p>
        </w:tc>
        <w:tc>
          <w:tcPr>
            <w:tcW w:w="7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38,0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39,0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9,4</w:t>
            </w:r>
          </w:p>
        </w:tc>
        <w:tc>
          <w:tcPr>
            <w:tcW w:w="80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</w:t>
            </w:r>
          </w:p>
        </w:tc>
      </w:tr>
      <w:tr w:rsidR="003900F8" w:rsidRPr="003900F8" w:rsidTr="003900F8">
        <w:trPr>
          <w:trHeight w:hRule="exact" w:val="341"/>
        </w:trPr>
        <w:tc>
          <w:tcPr>
            <w:tcW w:w="468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Четырехугольник*</w:t>
            </w:r>
          </w:p>
        </w:tc>
        <w:tc>
          <w:tcPr>
            <w:tcW w:w="7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8,3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8,2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34,4</w:t>
            </w:r>
          </w:p>
        </w:tc>
        <w:tc>
          <w:tcPr>
            <w:tcW w:w="80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38,9</w:t>
            </w:r>
          </w:p>
        </w:tc>
      </w:tr>
      <w:tr w:rsidR="003900F8" w:rsidRPr="003900F8" w:rsidTr="003900F8">
        <w:trPr>
          <w:trHeight w:hRule="exact" w:val="307"/>
        </w:trPr>
        <w:tc>
          <w:tcPr>
            <w:tcW w:w="468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типу расширенного четырехугольника**</w:t>
            </w:r>
          </w:p>
        </w:tc>
        <w:tc>
          <w:tcPr>
            <w:tcW w:w="7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</w:t>
            </w:r>
          </w:p>
        </w:tc>
        <w:tc>
          <w:tcPr>
            <w:tcW w:w="80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</w:t>
            </w:r>
          </w:p>
        </w:tc>
      </w:tr>
      <w:tr w:rsidR="003900F8" w:rsidRPr="003900F8" w:rsidTr="003900F8">
        <w:trPr>
          <w:trHeight w:hRule="exact" w:val="322"/>
        </w:trPr>
        <w:tc>
          <w:tcPr>
            <w:tcW w:w="468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Заход—выход</w:t>
            </w:r>
          </w:p>
        </w:tc>
        <w:tc>
          <w:tcPr>
            <w:tcW w:w="7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4,4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80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</w:tr>
      <w:tr w:rsidR="003900F8" w:rsidRPr="003900F8" w:rsidTr="003900F8">
        <w:trPr>
          <w:trHeight w:hRule="exact" w:val="312"/>
        </w:trPr>
        <w:tc>
          <w:tcPr>
            <w:tcW w:w="468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типу заход—выход***</w:t>
            </w:r>
          </w:p>
        </w:tc>
        <w:tc>
          <w:tcPr>
            <w:tcW w:w="7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9,3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80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</w:tr>
      <w:tr w:rsidR="003900F8" w:rsidRPr="003900F8" w:rsidTr="003900F8">
        <w:trPr>
          <w:trHeight w:hRule="exact" w:val="322"/>
        </w:trPr>
        <w:tc>
          <w:tcPr>
            <w:tcW w:w="468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Трансформаторы—шины</w:t>
            </w:r>
          </w:p>
        </w:tc>
        <w:tc>
          <w:tcPr>
            <w:tcW w:w="7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0,7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31,3</w:t>
            </w:r>
          </w:p>
        </w:tc>
        <w:tc>
          <w:tcPr>
            <w:tcW w:w="80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51,3</w:t>
            </w:r>
          </w:p>
        </w:tc>
      </w:tr>
      <w:tr w:rsidR="003900F8" w:rsidRPr="003900F8" w:rsidTr="003900F8">
        <w:trPr>
          <w:trHeight w:hRule="exact" w:val="523"/>
        </w:trPr>
        <w:tc>
          <w:tcPr>
            <w:tcW w:w="468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21" w:lineRule="exact"/>
              <w:ind w:right="64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 xml:space="preserve">Трансформаторы—шины с подключением линий </w:t>
            </w: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схеме 3/2</w:t>
            </w:r>
          </w:p>
        </w:tc>
        <w:tc>
          <w:tcPr>
            <w:tcW w:w="7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6,2</w:t>
            </w:r>
          </w:p>
        </w:tc>
        <w:tc>
          <w:tcPr>
            <w:tcW w:w="80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</w:tr>
      <w:tr w:rsidR="003900F8" w:rsidRPr="003900F8" w:rsidTr="003900F8">
        <w:trPr>
          <w:trHeight w:hRule="exact" w:val="317"/>
        </w:trPr>
        <w:tc>
          <w:tcPr>
            <w:tcW w:w="468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Линии—шины</w:t>
            </w:r>
          </w:p>
        </w:tc>
        <w:tc>
          <w:tcPr>
            <w:tcW w:w="7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80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</w:t>
            </w:r>
          </w:p>
        </w:tc>
      </w:tr>
      <w:tr w:rsidR="003900F8" w:rsidRPr="003900F8" w:rsidTr="003900F8">
        <w:trPr>
          <w:trHeight w:hRule="exact" w:val="322"/>
        </w:trPr>
        <w:tc>
          <w:tcPr>
            <w:tcW w:w="468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Схема 2/1</w:t>
            </w:r>
          </w:p>
        </w:tc>
        <w:tc>
          <w:tcPr>
            <w:tcW w:w="7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80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1,4</w:t>
            </w:r>
          </w:p>
        </w:tc>
      </w:tr>
      <w:tr w:rsidR="003900F8" w:rsidRPr="003900F8" w:rsidTr="003900F8">
        <w:trPr>
          <w:trHeight w:hRule="exact" w:val="336"/>
        </w:trPr>
        <w:tc>
          <w:tcPr>
            <w:tcW w:w="468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Схема 3/2</w:t>
            </w:r>
          </w:p>
        </w:tc>
        <w:tc>
          <w:tcPr>
            <w:tcW w:w="7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9,4</w:t>
            </w:r>
          </w:p>
        </w:tc>
        <w:tc>
          <w:tcPr>
            <w:tcW w:w="80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2,8</w:t>
            </w:r>
          </w:p>
        </w:tc>
      </w:tr>
      <w:tr w:rsidR="003900F8" w:rsidRPr="003900F8" w:rsidTr="003900F8">
        <w:trPr>
          <w:trHeight w:hRule="exact" w:val="317"/>
        </w:trPr>
        <w:tc>
          <w:tcPr>
            <w:tcW w:w="4680" w:type="dxa"/>
            <w:tcBorders>
              <w:top w:val="nil"/>
              <w:left w:val="nil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  <w:lang w:eastAsia="ru-RU"/>
              </w:rPr>
              <w:t>Прочие, используемые в единичных случаях</w:t>
            </w:r>
          </w:p>
        </w:tc>
        <w:tc>
          <w:tcPr>
            <w:tcW w:w="763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4,6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1,1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nil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  <w:tc>
          <w:tcPr>
            <w:tcW w:w="802" w:type="dxa"/>
            <w:tcBorders>
              <w:top w:val="nil"/>
              <w:left w:val="single" w:sz="6" w:space="0" w:color="auto"/>
              <w:bottom w:val="nil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—</w:t>
            </w:r>
          </w:p>
        </w:tc>
      </w:tr>
      <w:tr w:rsidR="003900F8" w:rsidRPr="003900F8" w:rsidTr="003900F8">
        <w:trPr>
          <w:trHeight w:hRule="exact" w:val="341"/>
        </w:trPr>
        <w:tc>
          <w:tcPr>
            <w:tcW w:w="468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763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768" w:type="dxa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  <w:tc>
          <w:tcPr>
            <w:tcW w:w="802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  <w:shd w:val="clear" w:color="auto" w:fill="FFFFFF"/>
          </w:tcPr>
          <w:p w:rsidR="003900F8" w:rsidRPr="003900F8" w:rsidRDefault="003900F8" w:rsidP="00432AB1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900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</w:t>
            </w:r>
          </w:p>
        </w:tc>
      </w:tr>
    </w:tbl>
    <w:p w:rsidR="003900F8" w:rsidRPr="003900F8" w:rsidRDefault="003900F8" w:rsidP="00432AB1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before="58" w:after="0" w:line="206" w:lineRule="exact"/>
        <w:ind w:right="326"/>
        <w:jc w:val="both"/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</w:pPr>
      <w:r w:rsidRPr="003900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 xml:space="preserve">*В процессе реализации проектных решений некоторые РУ имеют схему треугольника. </w:t>
      </w:r>
    </w:p>
    <w:p w:rsidR="003900F8" w:rsidRPr="003900F8" w:rsidRDefault="003900F8" w:rsidP="00432AB1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before="58" w:after="0" w:line="206" w:lineRule="exact"/>
        <w:ind w:right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0F8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* * Четырехугольник, к каждому узлу которого может быть подключено более одного присоединения. </w:t>
      </w:r>
    </w:p>
    <w:p w:rsidR="003900F8" w:rsidRPr="003900F8" w:rsidRDefault="003900F8" w:rsidP="00432AB1">
      <w:pPr>
        <w:widowControl w:val="0"/>
        <w:numPr>
          <w:ilvl w:val="0"/>
          <w:numId w:val="8"/>
        </w:numPr>
        <w:shd w:val="clear" w:color="auto" w:fill="FFFFFF"/>
        <w:autoSpaceDE w:val="0"/>
        <w:autoSpaceDN w:val="0"/>
        <w:adjustRightInd w:val="0"/>
        <w:spacing w:before="58" w:after="0" w:line="206" w:lineRule="exact"/>
        <w:ind w:right="326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0F8">
        <w:rPr>
          <w:rFonts w:ascii="Times New Roman" w:eastAsia="Times New Roman" w:hAnsi="Times New Roman" w:cs="Times New Roman"/>
          <w:spacing w:val="-11"/>
          <w:sz w:val="24"/>
          <w:szCs w:val="24"/>
          <w:lang w:eastAsia="ru-RU"/>
        </w:rPr>
        <w:t xml:space="preserve">* </w:t>
      </w:r>
      <w:r w:rsidRPr="003900F8">
        <w:rPr>
          <w:rFonts w:ascii="Times New Roman" w:eastAsia="Times New Roman" w:hAnsi="Times New Roman" w:cs="Times New Roman"/>
          <w:spacing w:val="-10"/>
          <w:sz w:val="24"/>
          <w:szCs w:val="24"/>
          <w:lang w:eastAsia="ru-RU"/>
        </w:rPr>
        <w:t>* * Вместо выключателей установлены разъединители, в цепях трансформаторов — отделители.</w:t>
      </w:r>
    </w:p>
    <w:p w:rsidR="003900F8" w:rsidRPr="003900F8" w:rsidRDefault="003900F8" w:rsidP="00432AB1">
      <w:pPr>
        <w:shd w:val="clear" w:color="auto" w:fill="FFFFFF"/>
        <w:spacing w:before="91" w:after="0" w:line="240" w:lineRule="auto"/>
        <w:ind w:right="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При напряжении 220 кВ преимущественно применяются схемы с двумя системами шин с обход</w:t>
      </w:r>
      <w:r w:rsidRPr="003900F8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ной системой либо без нее (39 %), мостиков (24,6 %) и блочные (13,2 %). Их результирующая частота </w:t>
      </w:r>
      <w:r w:rsidRPr="003900F8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применения свыше 70 %. По сравнению с РУ 330 и 500 кВ наблюдается снижение унификации схем.</w:t>
      </w:r>
    </w:p>
    <w:p w:rsidR="003900F8" w:rsidRPr="003900F8" w:rsidRDefault="003900F8" w:rsidP="00432AB1">
      <w:pPr>
        <w:shd w:val="clear" w:color="auto" w:fill="FFFFFF"/>
        <w:spacing w:before="38" w:after="0" w:line="240" w:lineRule="auto"/>
        <w:ind w:right="1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 xml:space="preserve">Дополнительно рассмотрим схемы коммутации на вторичной стороне 110—220 кВ подстанций с 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высшим напряжением 220—500 кВ. Последние в сети соответствующего класса напряжения яв</w:t>
      </w:r>
      <w:r w:rsidRPr="003900F8">
        <w:rPr>
          <w:rFonts w:ascii="Times New Roman" w:eastAsia="Times New Roman" w:hAnsi="Times New Roman" w:cs="Times New Roman"/>
          <w:spacing w:val="-2"/>
          <w:sz w:val="28"/>
          <w:szCs w:val="28"/>
          <w:lang w:eastAsia="ru-RU"/>
        </w:rPr>
        <w:t>ляются нагрузочными узлами, вторичная сторона подстанций — источники питания сети рассматри</w:t>
      </w:r>
      <w:r w:rsidRPr="003900F8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ваемого класса напряжения. В основном РУ 110—220 кВ выполнены по схеме с двумя системами сборных шин </w:t>
      </w:r>
      <w:proofErr w:type="gramStart"/>
      <w:r w:rsidRPr="003900F8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с</w:t>
      </w:r>
      <w:proofErr w:type="gramEnd"/>
      <w:r w:rsidRPr="003900F8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 обходной либо без нее. Для РУ 110—220 кВ </w:t>
      </w:r>
      <w:r w:rsidRPr="003900F8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lastRenderedPageBreak/>
        <w:t xml:space="preserve">подстанций 500/220, 500/110, 500/220/ 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110,330/110 и 330/220/110 кВ обходная система применялась всегда.</w:t>
      </w:r>
    </w:p>
    <w:p w:rsidR="003900F8" w:rsidRPr="003900F8" w:rsidRDefault="003900F8" w:rsidP="00432AB1">
      <w:pPr>
        <w:shd w:val="clear" w:color="auto" w:fill="FFFFFF"/>
        <w:spacing w:before="29" w:after="0" w:line="240" w:lineRule="auto"/>
        <w:ind w:right="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подстанций 750 кВ невелико</w:t>
      </w:r>
      <w:proofErr w:type="gramStart"/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.</w:t>
      </w:r>
      <w:proofErr w:type="gramEnd"/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них использованы следующие схемы: </w:t>
      </w:r>
      <w:r w:rsidRPr="003900F8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>четырехугольник (треугольник) — шесть, по типу расширенного четырехугольника — одна, трансформаторы—шины — две, полуторная — две подстанции. Преимущественно на подстанциях высшего напряжения 750 кВ применяется полуторная схема на стороне 330 кВ.</w:t>
      </w:r>
    </w:p>
    <w:p w:rsidR="00EC751D" w:rsidRPr="007E5F86" w:rsidRDefault="00EC751D" w:rsidP="00432AB1">
      <w:pPr>
        <w:pStyle w:val="1"/>
        <w:jc w:val="both"/>
        <w:rPr>
          <w:rFonts w:ascii="Times New Roman" w:hAnsi="Times New Roman" w:cs="Times New Roman"/>
          <w:b w:val="0"/>
          <w:bCs w:val="0"/>
          <w:spacing w:val="-4"/>
          <w:sz w:val="28"/>
          <w:szCs w:val="28"/>
        </w:rPr>
      </w:pPr>
      <w:r>
        <w:rPr>
          <w:rFonts w:ascii="Times New Roman" w:hAnsi="Times New Roman" w:cs="Times New Roman"/>
          <w:b w:val="0"/>
          <w:bCs w:val="0"/>
          <w:i/>
          <w:spacing w:val="-4"/>
          <w:sz w:val="28"/>
          <w:szCs w:val="28"/>
        </w:rPr>
        <w:tab/>
      </w:r>
      <w:bookmarkStart w:id="3" w:name="_Toc427314329"/>
      <w:r w:rsidR="00432AB1">
        <w:rPr>
          <w:rFonts w:ascii="Times New Roman" w:hAnsi="Times New Roman" w:cs="Times New Roman"/>
          <w:b w:val="0"/>
          <w:bCs w:val="0"/>
          <w:spacing w:val="-4"/>
          <w:sz w:val="28"/>
          <w:szCs w:val="28"/>
        </w:rPr>
        <w:t>8</w:t>
      </w:r>
      <w:r w:rsidRPr="007E5F86">
        <w:rPr>
          <w:rFonts w:ascii="Times New Roman" w:hAnsi="Times New Roman" w:cs="Times New Roman"/>
          <w:b w:val="0"/>
          <w:bCs w:val="0"/>
          <w:spacing w:val="-4"/>
          <w:sz w:val="28"/>
          <w:szCs w:val="28"/>
        </w:rPr>
        <w:t xml:space="preserve">.4 </w:t>
      </w:r>
      <w:r w:rsidR="003900F8" w:rsidRPr="007E5F86">
        <w:rPr>
          <w:rFonts w:ascii="Times New Roman" w:hAnsi="Times New Roman" w:cs="Times New Roman"/>
          <w:b w:val="0"/>
          <w:bCs w:val="0"/>
          <w:spacing w:val="-4"/>
          <w:sz w:val="28"/>
          <w:szCs w:val="28"/>
        </w:rPr>
        <w:t>Особенностисхемкоммутацииподстанций</w:t>
      </w:r>
      <w:bookmarkEnd w:id="3"/>
    </w:p>
    <w:p w:rsidR="003900F8" w:rsidRPr="003900F8" w:rsidRDefault="003900F8" w:rsidP="00432A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0"/>
          <w:szCs w:val="20"/>
          <w:lang w:eastAsia="ru-RU"/>
        </w:rPr>
      </w:pP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Подста</w:t>
      </w:r>
      <w:r w:rsidR="00EC751D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нции — это наиболее распространё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нный тип электроустановок. Одновременно в энергосистемах сооружается или реконструируется их большое количество. Поэтому при проектировании в качестве важной задачи считают унификацию схем</w:t>
      </w:r>
      <w:r w:rsidRPr="003900F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ных и конструктивных решений в целях снижения затрат на сооружение и эксплуата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цию подстанций. Их схемы на высшем (35 кВ и более) и низшем (6—10 кВ) напряже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нии имеют отличия. Рассмотрим их особенности.</w:t>
      </w:r>
    </w:p>
    <w:p w:rsidR="003900F8" w:rsidRPr="003900F8" w:rsidRDefault="003900F8" w:rsidP="00432AB1">
      <w:pPr>
        <w:shd w:val="clear" w:color="auto" w:fill="FFFFFF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iCs/>
          <w:spacing w:val="-6"/>
          <w:sz w:val="28"/>
          <w:szCs w:val="28"/>
          <w:lang w:eastAsia="ru-RU"/>
        </w:rPr>
        <w:t>Схемы высшего напряжения</w:t>
      </w:r>
      <w:r w:rsidRPr="003900F8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 xml:space="preserve">. 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Схемы коммутации подстанций зависят от структуры электрических сетей, в которых выделяют источники питания: шины элек</w:t>
      </w:r>
      <w:r w:rsidRPr="003900F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тростанций, а также вторичные стороны подстанций более высокого напряжения. 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Кроме того, в схемах учитывается количество питающих и нагрузочных узлов, при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соединений к узлу, их взаимное расположение и т.д.</w:t>
      </w:r>
    </w:p>
    <w:p w:rsidR="003900F8" w:rsidRPr="003900F8" w:rsidRDefault="003900F8" w:rsidP="00432A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Так, в распределительных сетях 110—220 кВ преимущественно применяются </w:t>
      </w:r>
      <w:r w:rsidRPr="003900F8">
        <w:rPr>
          <w:rFonts w:ascii="Times New Roman" w:eastAsia="Times New Roman" w:hAnsi="Times New Roman" w:cs="Times New Roman"/>
          <w:iCs/>
          <w:spacing w:val="-5"/>
          <w:sz w:val="28"/>
          <w:szCs w:val="28"/>
          <w:lang w:eastAsia="ru-RU"/>
        </w:rPr>
        <w:t>ра</w:t>
      </w:r>
      <w:r w:rsidRPr="003900F8">
        <w:rPr>
          <w:rFonts w:ascii="Times New Roman" w:eastAsia="Times New Roman" w:hAnsi="Times New Roman" w:cs="Times New Roman"/>
          <w:iCs/>
          <w:spacing w:val="-6"/>
          <w:sz w:val="28"/>
          <w:szCs w:val="28"/>
          <w:lang w:eastAsia="ru-RU"/>
        </w:rPr>
        <w:t xml:space="preserve">диальные 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или </w:t>
      </w:r>
      <w:r w:rsidRPr="003900F8">
        <w:rPr>
          <w:rFonts w:ascii="Times New Roman" w:eastAsia="Times New Roman" w:hAnsi="Times New Roman" w:cs="Times New Roman"/>
          <w:iCs/>
          <w:spacing w:val="-6"/>
          <w:sz w:val="28"/>
          <w:szCs w:val="28"/>
          <w:lang w:eastAsia="ru-RU"/>
        </w:rPr>
        <w:t xml:space="preserve">радиально-узловые 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схемы (рис. 3.5). Радиальные схемы бывают с одно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сторонним (рис. 3.5, </w:t>
      </w:r>
      <w:r w:rsidRPr="003900F8">
        <w:rPr>
          <w:rFonts w:ascii="Times New Roman" w:eastAsia="Times New Roman" w:hAnsi="Times New Roman" w:cs="Times New Roman"/>
          <w:iCs/>
          <w:spacing w:val="-5"/>
          <w:sz w:val="28"/>
          <w:szCs w:val="28"/>
          <w:lang w:eastAsia="ru-RU"/>
        </w:rPr>
        <w:t xml:space="preserve">а) 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или двусторонним (рис. 3.5, </w:t>
      </w:r>
      <w:r w:rsidRPr="003900F8">
        <w:rPr>
          <w:rFonts w:ascii="Times New Roman" w:eastAsia="Times New Roman" w:hAnsi="Times New Roman" w:cs="Times New Roman"/>
          <w:iCs/>
          <w:spacing w:val="-5"/>
          <w:sz w:val="28"/>
          <w:szCs w:val="28"/>
          <w:lang w:eastAsia="ru-RU"/>
        </w:rPr>
        <w:t xml:space="preserve">б—г) 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питанием и подключением 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подстанций по двум линиям. Так же применяются радиально-узловые схемы </w:t>
      </w:r>
      <w:r w:rsidRPr="003900F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(рис. 3.5, </w:t>
      </w:r>
      <w:proofErr w:type="gramStart"/>
      <w:r w:rsidRPr="003900F8">
        <w:rPr>
          <w:rFonts w:ascii="Times New Roman" w:eastAsia="Times New Roman" w:hAnsi="Times New Roman" w:cs="Times New Roman"/>
          <w:iCs/>
          <w:spacing w:val="-7"/>
          <w:sz w:val="28"/>
          <w:szCs w:val="28"/>
          <w:lang w:eastAsia="ru-RU"/>
        </w:rPr>
        <w:t>д—е</w:t>
      </w:r>
      <w:proofErr w:type="gramEnd"/>
      <w:r w:rsidRPr="003900F8">
        <w:rPr>
          <w:rFonts w:ascii="Times New Roman" w:eastAsia="Times New Roman" w:hAnsi="Times New Roman" w:cs="Times New Roman"/>
          <w:iCs/>
          <w:spacing w:val="-7"/>
          <w:sz w:val="28"/>
          <w:szCs w:val="28"/>
          <w:lang w:eastAsia="ru-RU"/>
        </w:rPr>
        <w:t xml:space="preserve">). </w:t>
      </w:r>
      <w:r w:rsidRPr="003900F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В них хотя бы один нагрузочный узел подключен к сети более чем по 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двум линиям.</w:t>
      </w: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953000" cy="1724025"/>
            <wp:effectExtent l="0" t="0" r="0" b="9525"/>
            <wp:docPr id="18" name="Рисунок 18" descr="prob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roba1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53000" cy="17240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3.5 Фрагменты топологических схем электрических сетей.</w:t>
      </w: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371975" cy="866775"/>
            <wp:effectExtent l="0" t="0" r="9525" b="9525"/>
            <wp:docPr id="17" name="Рисунок 17" descr="proba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roba2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71975" cy="866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Рис.3.6. Схемы присоединения подстанций.</w:t>
      </w: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00F8" w:rsidRPr="003900F8" w:rsidRDefault="003900F8" w:rsidP="00432AB1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По способу присоединения к электрической сети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различают </w:t>
      </w:r>
      <w:r w:rsidRPr="003900F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тупиковые 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(рис. 3.6, </w:t>
      </w:r>
      <w:r w:rsidRPr="003900F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а), ответвительные 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(рис. 3.6, б), </w:t>
      </w:r>
      <w:r w:rsidRPr="003900F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проходные 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(рис. 3.6, </w:t>
      </w:r>
      <w:r w:rsidRPr="003900F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в) 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 </w:t>
      </w:r>
      <w:r w:rsidRPr="003900F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узловые </w:t>
      </w:r>
      <w:r w:rsidRPr="003900F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(рис. 3.6, г) подстанции. </w:t>
      </w:r>
    </w:p>
    <w:p w:rsidR="003900F8" w:rsidRPr="003900F8" w:rsidRDefault="003900F8" w:rsidP="00432AB1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i/>
          <w:spacing w:val="-7"/>
          <w:sz w:val="28"/>
          <w:szCs w:val="28"/>
          <w:lang w:eastAsia="ru-RU"/>
        </w:rPr>
        <w:t>Тупиковые подстанции</w:t>
      </w:r>
      <w:r w:rsidRPr="003900F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 питаются по радиальным линиям. </w:t>
      </w:r>
    </w:p>
    <w:p w:rsidR="003900F8" w:rsidRPr="003900F8" w:rsidRDefault="003900F8" w:rsidP="00432AB1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От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ветвительные подстанции присоединяются к проходящим линиям на ответвлении. </w:t>
      </w:r>
    </w:p>
    <w:p w:rsidR="003900F8" w:rsidRPr="003900F8" w:rsidRDefault="003900F8" w:rsidP="00432AB1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Проходные подстанции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подключаются к сети заходом одной линии с двусторонним питанием. </w:t>
      </w:r>
    </w:p>
    <w:p w:rsidR="003900F8" w:rsidRPr="003900F8" w:rsidRDefault="003900F8" w:rsidP="00432AB1">
      <w:pPr>
        <w:shd w:val="clear" w:color="auto" w:fill="FFFFFF"/>
        <w:spacing w:after="0" w:line="240" w:lineRule="auto"/>
        <w:ind w:right="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3900F8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Узловыми</w:t>
      </w:r>
      <w:proofErr w:type="gramEnd"/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именуют подстанции, присоединяемые к сети по трем и более 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линиям электропередачи.</w:t>
      </w:r>
    </w:p>
    <w:p w:rsidR="003900F8" w:rsidRPr="003900F8" w:rsidRDefault="003900F8" w:rsidP="00432AB1">
      <w:pPr>
        <w:shd w:val="clear" w:color="auto" w:fill="FFFFFF"/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В основных сетях напряжением 500 кВ и выше применяются кольцевые схемы, так 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как распределительные и основные сети выполняют различные функции. В </w:t>
      </w:r>
      <w:r w:rsidRPr="003900F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начальные этапы развития сети высшего напряжения были предназначены для макси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мального охвата обширных регионов электроснабжения в целях реализации межсис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темного эффекта. Продолжительные нагрузки линий электропередачи бы</w:t>
      </w:r>
      <w:r w:rsidRPr="003900F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ли относительно невелики. При этом более предпочтительные технико-экономические показатели имели не радиальные, а кольцевые схемы</w:t>
      </w:r>
      <w:proofErr w:type="gramStart"/>
      <w:r w:rsidRPr="003900F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.</w:t>
      </w:r>
      <w:proofErr w:type="gramEnd"/>
      <w:r w:rsidRPr="003900F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Сети 330 кВ зани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мают промежуточное положение, все более приобретая функции распределительных 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сетей.</w:t>
      </w:r>
    </w:p>
    <w:p w:rsidR="003900F8" w:rsidRPr="003900F8" w:rsidRDefault="003900F8" w:rsidP="00432AB1">
      <w:pPr>
        <w:shd w:val="clear" w:color="auto" w:fill="FFFFFF"/>
        <w:spacing w:after="0" w:line="240" w:lineRule="auto"/>
        <w:ind w:right="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Радиальные схемы сети позволяют максимально унифицировать схемы коммута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ции подстанций; каждая из них имеет четыре присоединения: две линии электропере</w:t>
      </w:r>
      <w:r w:rsidRPr="003900F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дачи и два автотрансформатора</w:t>
      </w:r>
      <w:proofErr w:type="gramStart"/>
      <w:r w:rsidRPr="003900F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)</w:t>
      </w:r>
      <w:proofErr w:type="gramEnd"/>
      <w:r w:rsidRPr="003900F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. В зависимости от конфигурации сети 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применяются упрощенные  схемы. С учетом рис. 3.4 и 3.6 установим соот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ветствие схемы присоединения подстанции ее схеме коммутации:</w:t>
      </w:r>
    </w:p>
    <w:p w:rsidR="003900F8" w:rsidRPr="003900F8" w:rsidRDefault="003900F8" w:rsidP="00432AB1">
      <w:pPr>
        <w:widowControl w:val="0"/>
        <w:numPr>
          <w:ilvl w:val="0"/>
          <w:numId w:val="9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 w:line="240" w:lineRule="auto"/>
        <w:ind w:left="14" w:right="5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i/>
          <w:spacing w:val="-5"/>
          <w:sz w:val="28"/>
          <w:szCs w:val="28"/>
          <w:lang w:eastAsia="ru-RU"/>
        </w:rPr>
        <w:t>тупиковые подстанции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(рис. 3.6, </w:t>
      </w:r>
      <w:r w:rsidRPr="003900F8">
        <w:rPr>
          <w:rFonts w:ascii="Times New Roman" w:eastAsia="Times New Roman" w:hAnsi="Times New Roman" w:cs="Times New Roman"/>
          <w:i/>
          <w:iCs/>
          <w:spacing w:val="-5"/>
          <w:sz w:val="28"/>
          <w:szCs w:val="28"/>
          <w:lang w:eastAsia="ru-RU"/>
        </w:rPr>
        <w:t xml:space="preserve">а) 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— два блока (рис. 3.4, </w:t>
      </w:r>
      <w:r w:rsidRPr="003900F8">
        <w:rPr>
          <w:rFonts w:ascii="Times New Roman" w:eastAsia="Times New Roman" w:hAnsi="Times New Roman" w:cs="Times New Roman"/>
          <w:i/>
          <w:iCs/>
          <w:spacing w:val="-5"/>
          <w:sz w:val="28"/>
          <w:szCs w:val="28"/>
          <w:lang w:eastAsia="ru-RU"/>
        </w:rPr>
        <w:t xml:space="preserve">а 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или б), два блока с 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выключателями и неавтоматической перемычкой со стороны линий (рис. 3.4, </w:t>
      </w:r>
      <w:r w:rsidRPr="003900F8">
        <w:rPr>
          <w:rFonts w:ascii="Times New Roman" w:eastAsia="Times New Roman" w:hAnsi="Times New Roman" w:cs="Times New Roman"/>
          <w:i/>
          <w:spacing w:val="-6"/>
          <w:sz w:val="28"/>
          <w:szCs w:val="28"/>
          <w:lang w:eastAsia="ru-RU"/>
        </w:rPr>
        <w:t>в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);</w:t>
      </w:r>
    </w:p>
    <w:p w:rsidR="003900F8" w:rsidRPr="003900F8" w:rsidRDefault="003900F8" w:rsidP="00432AB1">
      <w:pPr>
        <w:widowControl w:val="0"/>
        <w:numPr>
          <w:ilvl w:val="0"/>
          <w:numId w:val="9"/>
        </w:numPr>
        <w:shd w:val="clear" w:color="auto" w:fill="FFFFFF"/>
        <w:tabs>
          <w:tab w:val="left" w:pos="557"/>
        </w:tabs>
        <w:autoSpaceDE w:val="0"/>
        <w:autoSpaceDN w:val="0"/>
        <w:adjustRightInd w:val="0"/>
        <w:spacing w:after="0" w:line="240" w:lineRule="auto"/>
        <w:ind w:left="14" w:right="10" w:firstLine="72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i/>
          <w:spacing w:val="-5"/>
          <w:sz w:val="28"/>
          <w:szCs w:val="28"/>
          <w:lang w:eastAsia="ru-RU"/>
        </w:rPr>
        <w:t xml:space="preserve"> ответвительные подстанции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(рис. 3.6, б) — ответвления от проходящих линий 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(рис. 3.4, </w:t>
      </w:r>
      <w:r w:rsidRPr="003900F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г, д), 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являющиеся комбинацией блочных схем;</w:t>
      </w:r>
    </w:p>
    <w:p w:rsidR="003900F8" w:rsidRPr="003900F8" w:rsidRDefault="003900F8" w:rsidP="00432AB1">
      <w:pPr>
        <w:shd w:val="clear" w:color="auto" w:fill="FFFFFF"/>
        <w:tabs>
          <w:tab w:val="left" w:pos="557"/>
        </w:tabs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</w:t>
      </w:r>
      <w:r w:rsidRPr="003900F8">
        <w:rPr>
          <w:rFonts w:ascii="Times New Roman" w:eastAsia="Times New Roman" w:hAnsi="Times New Roman" w:cs="Times New Roman"/>
          <w:i/>
          <w:spacing w:val="-7"/>
          <w:sz w:val="28"/>
          <w:szCs w:val="28"/>
          <w:lang w:eastAsia="ru-RU"/>
        </w:rPr>
        <w:t>проходные подстанции</w:t>
      </w:r>
      <w:r w:rsidRPr="003900F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 (рис. 3.6, </w:t>
      </w:r>
      <w:r w:rsidRPr="003900F8">
        <w:rPr>
          <w:rFonts w:ascii="Times New Roman" w:eastAsia="Times New Roman" w:hAnsi="Times New Roman" w:cs="Times New Roman"/>
          <w:i/>
          <w:iCs/>
          <w:spacing w:val="-7"/>
          <w:sz w:val="28"/>
          <w:szCs w:val="28"/>
          <w:lang w:eastAsia="ru-RU"/>
        </w:rPr>
        <w:t xml:space="preserve">в) </w:t>
      </w:r>
      <w:r w:rsidRPr="003900F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 xml:space="preserve">— мостик с выключателями в цепях линий и 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ремонтной перемычкой со стороны линий (рис. 3.4, </w:t>
      </w:r>
      <w:r w:rsidRPr="003900F8">
        <w:rPr>
          <w:rFonts w:ascii="Times New Roman" w:eastAsia="Times New Roman" w:hAnsi="Times New Roman" w:cs="Times New Roman"/>
          <w:i/>
          <w:iCs/>
          <w:spacing w:val="-6"/>
          <w:sz w:val="28"/>
          <w:szCs w:val="28"/>
          <w:lang w:eastAsia="ru-RU"/>
        </w:rPr>
        <w:t xml:space="preserve">е), 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мостик с выключателями в це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пях трансформаторов и ремонтной перемычкой со стороны трансформаторов</w:t>
      </w:r>
    </w:p>
    <w:p w:rsidR="003900F8" w:rsidRPr="003900F8" w:rsidRDefault="003900F8" w:rsidP="00432AB1">
      <w:pPr>
        <w:shd w:val="clear" w:color="auto" w:fill="FFFFFF"/>
        <w:spacing w:before="5" w:after="0" w:line="240" w:lineRule="auto"/>
        <w:ind w:right="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В последней схеме</w:t>
      </w:r>
      <w:r w:rsidRPr="003900F8">
        <w:rPr>
          <w:rFonts w:ascii="Times New Roman" w:eastAsia="Times New Roman" w:hAnsi="Times New Roman" w:cs="Times New Roman"/>
          <w:i/>
          <w:iCs/>
          <w:spacing w:val="-4"/>
          <w:sz w:val="28"/>
          <w:szCs w:val="28"/>
          <w:lang w:eastAsia="ru-RU"/>
        </w:rPr>
        <w:t xml:space="preserve">, </w:t>
      </w:r>
      <w:r w:rsidRPr="003900F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сохраняется режим секционирования сети при ремонте в 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ней любого выключателя. Схема на рис. 3.4, </w:t>
      </w:r>
      <w:r w:rsidRPr="003900F8">
        <w:rPr>
          <w:rFonts w:ascii="Times New Roman" w:eastAsia="Times New Roman" w:hAnsi="Times New Roman" w:cs="Times New Roman"/>
          <w:i/>
          <w:iCs/>
          <w:spacing w:val="-6"/>
          <w:sz w:val="28"/>
          <w:szCs w:val="28"/>
          <w:lang w:eastAsia="ru-RU"/>
        </w:rPr>
        <w:t xml:space="preserve">е 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таким важным с позиций </w:t>
      </w:r>
      <w:proofErr w:type="spellStart"/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надежности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свойством</w:t>
      </w:r>
      <w:proofErr w:type="spellEnd"/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не обладает. Однако отключение линии производится одним выключателем, в то время как в альтернативной схеме — двумя. Как известно, линей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ные выключатели наиболее часто подвергаются отказам.</w:t>
      </w:r>
    </w:p>
    <w:p w:rsidR="003900F8" w:rsidRPr="003900F8" w:rsidRDefault="003900F8" w:rsidP="00432A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Для </w:t>
      </w:r>
      <w:r w:rsidRPr="003900F8">
        <w:rPr>
          <w:rFonts w:ascii="Times New Roman" w:eastAsia="Times New Roman" w:hAnsi="Times New Roman" w:cs="Times New Roman"/>
          <w:i/>
          <w:spacing w:val="-5"/>
          <w:sz w:val="28"/>
          <w:szCs w:val="28"/>
          <w:lang w:eastAsia="ru-RU"/>
        </w:rPr>
        <w:t>узловых подстанций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используются другие схемы (см. табл. 3.4), в которых 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применяется большее количество выключателей. Среди этих схем следует выделить 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схемы с двумя системами шин с обходной (рис. 3.7, а) и с одной секционированной 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системой шин с обходной (рис. 3.7, б).</w:t>
      </w:r>
    </w:p>
    <w:p w:rsidR="003900F8" w:rsidRPr="003900F8" w:rsidRDefault="003900F8" w:rsidP="00432AB1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В нормальном режиме схема с двумя системами шин с </w:t>
      </w:r>
      <w:proofErr w:type="gramStart"/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обходной</w:t>
      </w:r>
      <w:proofErr w:type="gramEnd"/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имеет </w:t>
      </w:r>
      <w:r w:rsidRPr="003900F8">
        <w:rPr>
          <w:rFonts w:ascii="Times New Roman" w:eastAsia="Times New Roman" w:hAnsi="Times New Roman" w:cs="Times New Roman"/>
          <w:i/>
          <w:iCs/>
          <w:spacing w:val="-6"/>
          <w:sz w:val="28"/>
          <w:szCs w:val="28"/>
          <w:lang w:eastAsia="ru-RU"/>
        </w:rPr>
        <w:t xml:space="preserve">фиксированные 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присоединения. Они распределяются между системами шин по возможности симметрично; </w:t>
      </w:r>
      <w:proofErr w:type="spellStart"/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шиносоединительный</w:t>
      </w:r>
      <w:proofErr w:type="spellEnd"/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выключатель нормально 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lastRenderedPageBreak/>
        <w:t xml:space="preserve">включен и секционирует электроустановку (рис. 3.7, </w:t>
      </w:r>
      <w:r w:rsidRPr="003900F8">
        <w:rPr>
          <w:rFonts w:ascii="Times New Roman" w:eastAsia="Times New Roman" w:hAnsi="Times New Roman" w:cs="Times New Roman"/>
          <w:i/>
          <w:iCs/>
          <w:spacing w:val="-6"/>
          <w:sz w:val="28"/>
          <w:szCs w:val="28"/>
          <w:lang w:eastAsia="ru-RU"/>
        </w:rPr>
        <w:t xml:space="preserve">в). 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Тот же вид в нормальном режиме имеет схема с од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ной секционированной системой шин с обходной (рис. 3.7, </w:t>
      </w:r>
      <w:r w:rsidRPr="003900F8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г).</w:t>
      </w:r>
    </w:p>
    <w:p w:rsidR="003900F8" w:rsidRPr="003900F8" w:rsidRDefault="003900F8" w:rsidP="00432A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При выводе из работы в схеме на рис. 3.7, </w:t>
      </w:r>
      <w:r w:rsidRPr="003900F8">
        <w:rPr>
          <w:rFonts w:ascii="Times New Roman" w:eastAsia="Times New Roman" w:hAnsi="Times New Roman" w:cs="Times New Roman"/>
          <w:i/>
          <w:iCs/>
          <w:spacing w:val="-5"/>
          <w:sz w:val="28"/>
          <w:szCs w:val="28"/>
          <w:lang w:eastAsia="ru-RU"/>
        </w:rPr>
        <w:t xml:space="preserve">а 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одной системы шин, все присоедине</w:t>
      </w:r>
      <w:r w:rsidRPr="003900F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ния группируются на второй системе. Такой возможности в схеме на рис. 3.7, </w:t>
      </w:r>
      <w:r w:rsidRPr="003900F8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>б</w:t>
      </w:r>
      <w:r w:rsidRPr="003900F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нет.</w:t>
      </w: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4552950" cy="2933700"/>
            <wp:effectExtent l="0" t="0" r="0" b="0"/>
            <wp:docPr id="16" name="Рисунок 16" descr="pro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proba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52950" cy="293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238375" cy="1524000"/>
            <wp:effectExtent l="0" t="0" r="9525" b="0"/>
            <wp:docPr id="15" name="Рисунок 15" descr="proba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proba1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837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Рис.3.7. </w:t>
      </w:r>
      <w:proofErr w:type="gramStart"/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 сравнению схем с двумя системами шин с обходной со схемой с одной секционированной системой шин с обходной </w:t>
      </w:r>
      <w:proofErr w:type="gramEnd"/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>1 – 4 – присоединения.</w:t>
      </w: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4991100" cy="6419850"/>
            <wp:effectExtent l="0" t="0" r="0" b="0"/>
            <wp:docPr id="14" name="Рисунок 14" descr="pro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proba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6419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0F8" w:rsidRPr="003900F8" w:rsidRDefault="003900F8" w:rsidP="00432A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Рис. 3.8. Фрагменты главных схем:</w:t>
      </w:r>
    </w:p>
    <w:p w:rsidR="003900F8" w:rsidRPr="003900F8" w:rsidRDefault="003900F8" w:rsidP="00432AB1">
      <w:pPr>
        <w:shd w:val="clear" w:color="auto" w:fill="FFFFFF"/>
        <w:spacing w:after="0" w:line="206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0F8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 xml:space="preserve">а </w:t>
      </w:r>
      <w:r w:rsidRPr="003900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— блок с разъединителем; </w:t>
      </w:r>
      <w:r w:rsidRPr="003900F8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 xml:space="preserve">б </w:t>
      </w:r>
      <w:r w:rsidRPr="003900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— то же, но с выключателем; </w:t>
      </w:r>
      <w:r w:rsidRPr="003900F8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 xml:space="preserve">в </w:t>
      </w:r>
      <w:r w:rsidRPr="003900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— два блока с выключателями и неавтома</w:t>
      </w:r>
      <w:r w:rsidRPr="003900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тической перемычкой со стороны линий; </w:t>
      </w:r>
      <w:r w:rsidRPr="003900F8">
        <w:rPr>
          <w:rFonts w:ascii="Times New Roman" w:eastAsia="Times New Roman" w:hAnsi="Times New Roman" w:cs="Times New Roman"/>
          <w:i/>
          <w:iCs/>
          <w:spacing w:val="-5"/>
          <w:sz w:val="24"/>
          <w:szCs w:val="24"/>
          <w:lang w:eastAsia="ru-RU"/>
        </w:rPr>
        <w:t>г</w:t>
      </w:r>
      <w:r w:rsidRPr="003900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 xml:space="preserve">— </w:t>
      </w:r>
      <w:proofErr w:type="gramStart"/>
      <w:r w:rsidRPr="003900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мо</w:t>
      </w:r>
      <w:proofErr w:type="gramEnd"/>
      <w:r w:rsidRPr="003900F8">
        <w:rPr>
          <w:rFonts w:ascii="Times New Roman" w:eastAsia="Times New Roman" w:hAnsi="Times New Roman" w:cs="Times New Roman"/>
          <w:spacing w:val="-5"/>
          <w:sz w:val="24"/>
          <w:szCs w:val="24"/>
          <w:lang w:eastAsia="ru-RU"/>
        </w:rPr>
        <w:t>стик с выключателями в цепях трансформаторов и ре</w:t>
      </w:r>
      <w:r w:rsidRPr="003900F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 xml:space="preserve">монтной перемычкой со стороны трансформаторов; </w:t>
      </w:r>
      <w:r w:rsidRPr="003900F8">
        <w:rPr>
          <w:rFonts w:ascii="Times New Roman" w:eastAsia="Times New Roman" w:hAnsi="Times New Roman" w:cs="Times New Roman"/>
          <w:i/>
          <w:iCs/>
          <w:spacing w:val="-4"/>
          <w:sz w:val="24"/>
          <w:szCs w:val="24"/>
          <w:lang w:eastAsia="ru-RU"/>
        </w:rPr>
        <w:t xml:space="preserve">д </w:t>
      </w:r>
      <w:r w:rsidRPr="003900F8">
        <w:rPr>
          <w:rFonts w:ascii="Times New Roman" w:eastAsia="Times New Roman" w:hAnsi="Times New Roman" w:cs="Times New Roman"/>
          <w:spacing w:val="-4"/>
          <w:sz w:val="24"/>
          <w:szCs w:val="24"/>
          <w:lang w:eastAsia="ru-RU"/>
        </w:rPr>
        <w:t>— то же, но в цепях линий и ремонтной пере</w:t>
      </w:r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мычкой со стороны линий; </w:t>
      </w:r>
      <w:r w:rsidRPr="003900F8">
        <w:rPr>
          <w:rFonts w:ascii="Times New Roman" w:eastAsia="Times New Roman" w:hAnsi="Times New Roman" w:cs="Times New Roman"/>
          <w:i/>
          <w:iCs/>
          <w:sz w:val="24"/>
          <w:szCs w:val="24"/>
          <w:lang w:eastAsia="ru-RU"/>
        </w:rPr>
        <w:t xml:space="preserve">е </w:t>
      </w:r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>— заход—выход</w:t>
      </w: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533900" cy="6915150"/>
            <wp:effectExtent l="0" t="0" r="0" b="0"/>
            <wp:docPr id="13" name="Рисунок 13" descr="pro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proba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6915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3.8. Окончание.</w:t>
      </w: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533900" cy="6743700"/>
            <wp:effectExtent l="0" t="0" r="0" b="0"/>
            <wp:docPr id="12" name="Рисунок 12" descr="pro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proba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33900" cy="6743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0F8" w:rsidRPr="003900F8" w:rsidRDefault="003900F8" w:rsidP="00432A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bCs/>
          <w:spacing w:val="-6"/>
          <w:sz w:val="28"/>
          <w:szCs w:val="28"/>
          <w:lang w:eastAsia="ru-RU"/>
        </w:rPr>
        <w:t>Рис. 3.9. Фрагменты главных схем:</w:t>
      </w:r>
    </w:p>
    <w:p w:rsidR="003900F8" w:rsidRPr="003900F8" w:rsidRDefault="003900F8" w:rsidP="00432AB1">
      <w:pPr>
        <w:shd w:val="clear" w:color="auto" w:fill="FFFFFF"/>
        <w:spacing w:after="0" w:line="206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0F8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 xml:space="preserve">а </w:t>
      </w:r>
      <w:r w:rsidRPr="003900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— схема с одной секционированной системой шин с обходной; </w:t>
      </w:r>
      <w:r w:rsidRPr="003900F8">
        <w:rPr>
          <w:rFonts w:ascii="Times New Roman" w:eastAsia="Times New Roman" w:hAnsi="Times New Roman" w:cs="Times New Roman"/>
          <w:i/>
          <w:iCs/>
          <w:spacing w:val="-6"/>
          <w:sz w:val="24"/>
          <w:szCs w:val="24"/>
          <w:lang w:eastAsia="ru-RU"/>
        </w:rPr>
        <w:t xml:space="preserve">б </w:t>
      </w:r>
      <w:r w:rsidRPr="003900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— схема с двумя системами шин </w:t>
      </w:r>
      <w:proofErr w:type="gramStart"/>
      <w:r w:rsidRPr="003900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>с</w:t>
      </w:r>
      <w:proofErr w:type="gramEnd"/>
      <w:r w:rsidRPr="003900F8">
        <w:rPr>
          <w:rFonts w:ascii="Times New Roman" w:eastAsia="Times New Roman" w:hAnsi="Times New Roman" w:cs="Times New Roman"/>
          <w:spacing w:val="-6"/>
          <w:sz w:val="24"/>
          <w:szCs w:val="24"/>
          <w:lang w:eastAsia="ru-RU"/>
        </w:rPr>
        <w:t xml:space="preserve"> обходной</w:t>
      </w: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952750" cy="5400675"/>
            <wp:effectExtent l="0" t="0" r="0" b="9525"/>
            <wp:docPr id="11" name="Рисунок 11" descr="pro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proba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2750" cy="540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124075" cy="6448425"/>
            <wp:effectExtent l="0" t="0" r="9525" b="9525"/>
            <wp:docPr id="10" name="Рисунок 10" descr="pro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proba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4075" cy="6448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3.10. Фрагменты схем РУ:</w:t>
      </w: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0F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</w:t>
      </w:r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четырехугольник; </w:t>
      </w:r>
      <w:r w:rsidRPr="003900F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</w:t>
      </w:r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схема 3/2.</w:t>
      </w: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743325" cy="6534150"/>
            <wp:effectExtent l="0" t="0" r="9525" b="0"/>
            <wp:docPr id="9" name="Рисунок 9" descr="pro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proba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43325" cy="653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3162300" cy="3838575"/>
            <wp:effectExtent l="0" t="0" r="0" b="9525"/>
            <wp:docPr id="8" name="Рисунок 8" descr="pro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proba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2300" cy="3838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3.11. Фрагменты схем РУ:</w:t>
      </w: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0F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</w:t>
      </w:r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трансформатор – шины с подключением линий по схеме 3/2; </w:t>
      </w:r>
      <w:r w:rsidRPr="003900F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б</w:t>
      </w:r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трансформатор – шины.</w:t>
      </w:r>
    </w:p>
    <w:p w:rsidR="003900F8" w:rsidRPr="003900F8" w:rsidRDefault="003900F8" w:rsidP="00432A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На рис. 3.12 и 3.13 изображены </w:t>
      </w:r>
      <w:r w:rsidRPr="003900F8">
        <w:rPr>
          <w:rFonts w:ascii="Times New Roman" w:eastAsia="Times New Roman" w:hAnsi="Times New Roman" w:cs="Times New Roman"/>
          <w:i/>
          <w:spacing w:val="-3"/>
          <w:sz w:val="28"/>
          <w:szCs w:val="28"/>
          <w:lang w:eastAsia="ru-RU"/>
        </w:rPr>
        <w:t xml:space="preserve">фрагменты главных схем подстанций на стороне </w:t>
      </w:r>
      <w:r w:rsidRPr="003900F8">
        <w:rPr>
          <w:rFonts w:ascii="Times New Roman" w:eastAsia="Times New Roman" w:hAnsi="Times New Roman" w:cs="Times New Roman"/>
          <w:i/>
          <w:spacing w:val="-4"/>
          <w:sz w:val="28"/>
          <w:szCs w:val="28"/>
          <w:lang w:eastAsia="ru-RU"/>
        </w:rPr>
        <w:t>6—10 кВ</w:t>
      </w:r>
      <w:r w:rsidRPr="003900F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. При выборе понижающего трансформатора с расщепленными обмотками</w:t>
      </w:r>
    </w:p>
    <w:p w:rsidR="003900F8" w:rsidRPr="003900F8" w:rsidRDefault="003900F8" w:rsidP="00432A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810125" cy="6334125"/>
            <wp:effectExtent l="0" t="0" r="9525" b="9525"/>
            <wp:docPr id="7" name="Рисунок 7" descr="pro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proba"/>
                    <pic:cNvPicPr>
                      <a:picLocks noChangeAspect="1" noChangeArrowheads="1"/>
                    </pic:cNvPicPr>
                  </pic:nvPicPr>
                  <pic:blipFill>
                    <a:blip r:embed="rId21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0125" cy="6334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0F8" w:rsidRPr="003900F8" w:rsidRDefault="003900F8" w:rsidP="00432A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3.12. Фрагменты РУ на стороне НН с одинарными реакторами:</w:t>
      </w:r>
    </w:p>
    <w:p w:rsidR="003900F8" w:rsidRPr="003900F8" w:rsidRDefault="003900F8" w:rsidP="00432AB1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0F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а</w:t>
      </w:r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</w:t>
      </w:r>
      <w:proofErr w:type="spellStart"/>
      <w:proofErr w:type="gramStart"/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spellEnd"/>
      <w:proofErr w:type="gramEnd"/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proofErr w:type="spellStart"/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>ст</w:t>
      </w:r>
      <w:proofErr w:type="spellEnd"/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постоянным оперативным током; б – </w:t>
      </w:r>
      <w:proofErr w:type="spellStart"/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>п</w:t>
      </w:r>
      <w:proofErr w:type="spellEnd"/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>/</w:t>
      </w:r>
      <w:proofErr w:type="spellStart"/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>ст</w:t>
      </w:r>
      <w:proofErr w:type="spellEnd"/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переменным оперативным током.</w:t>
      </w: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933950" cy="4562475"/>
            <wp:effectExtent l="0" t="0" r="0" b="9525"/>
            <wp:docPr id="6" name="Рисунок 6" descr="pro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proba"/>
                    <pic:cNvPicPr>
                      <a:picLocks noChangeAspect="1" noChangeArrowheads="1"/>
                    </pic:cNvPicPr>
                  </pic:nvPicPr>
                  <pic:blipFill>
                    <a:blip r:embed="rId22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33950" cy="45624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Рис. 3.13. Фрагменты РУ со сдвоенными реакторами на </w:t>
      </w:r>
      <w:proofErr w:type="spellStart"/>
      <w:proofErr w:type="gramStart"/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spellEnd"/>
      <w:proofErr w:type="gramEnd"/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/</w:t>
      </w:r>
      <w:proofErr w:type="spellStart"/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ст</w:t>
      </w:r>
      <w:proofErr w:type="spellEnd"/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 постоянным оперативным током.</w:t>
      </w:r>
    </w:p>
    <w:p w:rsidR="003900F8" w:rsidRPr="003900F8" w:rsidRDefault="003900F8" w:rsidP="00432AB1">
      <w:pPr>
        <w:shd w:val="clear" w:color="auto" w:fill="FFFFFF"/>
        <w:spacing w:after="0" w:line="240" w:lineRule="auto"/>
        <w:ind w:right="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6—10 кВ количество секций будет так же равно четырем (как на рис. 3.13). Если в его цепях установить еще сдвоенные реакторы, то на </w:t>
      </w:r>
      <w:proofErr w:type="spellStart"/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двухтрансформаторной</w:t>
      </w:r>
      <w:proofErr w:type="spellEnd"/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 подстанции 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количество секций достигнет восьми.</w:t>
      </w:r>
    </w:p>
    <w:p w:rsidR="003900F8" w:rsidRPr="003900F8" w:rsidRDefault="003900F8" w:rsidP="00432AB1">
      <w:pPr>
        <w:shd w:val="clear" w:color="auto" w:fill="FFFFFF"/>
        <w:spacing w:before="43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При наличии на подстанции аккумуляторной батареи (т.е. при постоянном </w:t>
      </w:r>
      <w:r w:rsidRPr="003900F8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оперативном токе) трансформаторы СН 6-10/0,4 кВ подключаются к секциям 6— </w:t>
      </w:r>
      <w:r w:rsidRPr="003900F8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10 кВ наряду с другими присоединениями (см. рис. 3.12, </w:t>
      </w:r>
      <w:r w:rsidRPr="003900F8">
        <w:rPr>
          <w:rFonts w:ascii="Times New Roman" w:eastAsia="Times New Roman" w:hAnsi="Times New Roman" w:cs="Times New Roman"/>
          <w:iCs/>
          <w:spacing w:val="-3"/>
          <w:sz w:val="28"/>
          <w:szCs w:val="28"/>
          <w:lang w:eastAsia="ru-RU"/>
        </w:rPr>
        <w:t xml:space="preserve">а). </w:t>
      </w:r>
      <w:r w:rsidRPr="003900F8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Если аккумуляторная батарея отсутствует, то на подстанции используется переменный или выпрямлен</w:t>
      </w:r>
      <w:r w:rsidRPr="003900F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ный оперативный ток, и надежность электроснабжения СН повышают подключением трансформаторов СН до вводного выключателя (см. рис. 3.12, б). Конструктивно это более сложное решение. Оно требует </w:t>
      </w:r>
      <w:proofErr w:type="gramStart"/>
      <w:r w:rsidRPr="003900F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дополнительных</w:t>
      </w:r>
      <w:proofErr w:type="gramEnd"/>
      <w:r w:rsidRPr="003900F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 токопроводов наружной 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установки.</w:t>
      </w:r>
    </w:p>
    <w:p w:rsidR="003900F8" w:rsidRPr="003900F8" w:rsidRDefault="00EC751D" w:rsidP="00432AB1">
      <w:pPr>
        <w:shd w:val="clear" w:color="auto" w:fill="FFFFFF"/>
        <w:spacing w:after="0" w:line="240" w:lineRule="auto"/>
        <w:ind w:right="2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На рис. 3.14 приведё</w:t>
      </w:r>
      <w:r w:rsidR="003900F8"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н вариант ввода 6—10 кВ при оснащении подстанции линей</w:t>
      </w:r>
      <w:r w:rsidR="003900F8" w:rsidRPr="003900F8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 xml:space="preserve">ными регулировочными трансформаторами. На рис. 3.15 даны схемы подключения </w:t>
      </w:r>
      <w:r w:rsidR="003900F8"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источников реактивной мощности. Крупные синхронные компенсаторы устанавли</w:t>
      </w:r>
      <w:r w:rsidR="003900F8"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вают на мощных узловых подстанциях напряжением 500—750 кВ и подключают к </w:t>
      </w:r>
      <w:r w:rsidR="003900F8" w:rsidRPr="003900F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>третичным обмоткам понижающих автотрансформаторов. Синхронные компенса</w:t>
      </w:r>
      <w:r w:rsidR="003900F8"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торы небольшой мощности (до 15 </w:t>
      </w:r>
      <w:proofErr w:type="spellStart"/>
      <w:r w:rsidR="003900F8"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Мвар</w:t>
      </w:r>
      <w:proofErr w:type="spellEnd"/>
      <w:r w:rsidR="003900F8"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) включаются в сеть прямым пуском. При </w:t>
      </w:r>
      <w:r w:rsidR="003900F8"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мощности 50 </w:t>
      </w:r>
      <w:proofErr w:type="spellStart"/>
      <w:r w:rsidR="003900F8"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Мвар</w:t>
      </w:r>
      <w:proofErr w:type="spellEnd"/>
      <w:r w:rsidR="003900F8"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и более используется реакторный пуск (рис. 3.15, </w:t>
      </w:r>
      <w:r w:rsidR="003900F8" w:rsidRPr="003900F8">
        <w:rPr>
          <w:rFonts w:ascii="Times New Roman" w:eastAsia="Times New Roman" w:hAnsi="Times New Roman" w:cs="Times New Roman"/>
          <w:iCs/>
          <w:spacing w:val="-5"/>
          <w:sz w:val="28"/>
          <w:szCs w:val="28"/>
          <w:lang w:eastAsia="ru-RU"/>
        </w:rPr>
        <w:t>а).</w:t>
      </w:r>
    </w:p>
    <w:p w:rsidR="003900F8" w:rsidRPr="003900F8" w:rsidRDefault="003900F8" w:rsidP="00432AB1">
      <w:pPr>
        <w:shd w:val="clear" w:color="auto" w:fill="FFFFFF"/>
        <w:spacing w:before="29" w:after="0" w:line="240" w:lineRule="auto"/>
        <w:jc w:val="both"/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</w:pP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2047875" cy="3562350"/>
            <wp:effectExtent l="0" t="0" r="9525" b="0"/>
            <wp:docPr id="5" name="Рисунок 5" descr="pro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proba"/>
                    <pic:cNvPicPr>
                      <a:picLocks noChangeAspect="1" noChangeArrowheads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47875" cy="3562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3.14. Ввод на секцию с линейным регулировочным трансформатором.</w:t>
      </w: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2514600" cy="3352800"/>
            <wp:effectExtent l="0" t="0" r="0" b="0"/>
            <wp:docPr id="4" name="Рисунок 4" descr="pro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proba"/>
                    <pic:cNvPicPr>
                      <a:picLocks noChangeAspect="1" noChangeArrowheads="1"/>
                    </pic:cNvPicPr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14600" cy="3352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648200" cy="2857500"/>
            <wp:effectExtent l="0" t="0" r="0" b="0"/>
            <wp:docPr id="3" name="Рисунок 3" descr="pro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proba"/>
                    <pic:cNvPicPr>
                      <a:picLocks noChangeAspect="1" noChangeArrowheads="1"/>
                    </pic:cNvPicPr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82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3.15. Подключение источников реактивной мощности:</w:t>
      </w: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 – синхронный компенсатор мощностью 50 – 100 </w:t>
      </w:r>
      <w:proofErr w:type="spellStart"/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>МВАр</w:t>
      </w:r>
      <w:proofErr w:type="spellEnd"/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б – конденсаторной батареи 110 кВ; </w:t>
      </w:r>
      <w:proofErr w:type="gramStart"/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>в</w:t>
      </w:r>
      <w:proofErr w:type="gramEnd"/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</w:t>
      </w:r>
      <w:proofErr w:type="gramStart"/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конденсаторной</w:t>
      </w:r>
      <w:proofErr w:type="gramEnd"/>
      <w:r w:rsidRPr="003900F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батареи 6 – 10 кВ.</w:t>
      </w: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00F8" w:rsidRPr="003900F8" w:rsidRDefault="003900F8" w:rsidP="00432AB1">
      <w:pPr>
        <w:shd w:val="clear" w:color="auto" w:fill="FFFFFF"/>
        <w:spacing w:before="19" w:after="0" w:line="240" w:lineRule="auto"/>
        <w:ind w:right="14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Источниками реактивной мощности являются так же батареи шунтирующих кон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денсаторов. Они могут подключаться к шинам 110 кВ (рис. 3.15, </w:t>
      </w:r>
      <w:r w:rsidRPr="003900F8">
        <w:rPr>
          <w:rFonts w:ascii="Times New Roman" w:eastAsia="Times New Roman" w:hAnsi="Times New Roman" w:cs="Times New Roman"/>
          <w:iCs/>
          <w:sz w:val="28"/>
          <w:szCs w:val="28"/>
          <w:lang w:eastAsia="ru-RU"/>
        </w:rPr>
        <w:t xml:space="preserve">б). 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Схема на 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рис. 3.15, </w:t>
      </w:r>
      <w:r w:rsidRPr="003900F8">
        <w:rPr>
          <w:rFonts w:ascii="Times New Roman" w:eastAsia="Times New Roman" w:hAnsi="Times New Roman" w:cs="Times New Roman"/>
          <w:iCs/>
          <w:spacing w:val="-5"/>
          <w:sz w:val="28"/>
          <w:szCs w:val="28"/>
          <w:lang w:eastAsia="ru-RU"/>
        </w:rPr>
        <w:t xml:space="preserve">б 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позволяет осуществлять форсировку мощности батареи шунтированием </w:t>
      </w:r>
      <w:r w:rsidRPr="003900F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выключателем части последовательных рядов конденсаторов в фазе. В нулевых выво</w:t>
      </w:r>
      <w:r w:rsidRPr="003900F8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дах батарей ставятся заградительные реакторы, ограничивающие броски тока при </w:t>
      </w:r>
      <w:proofErr w:type="spellStart"/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форсировке</w:t>
      </w:r>
      <w:proofErr w:type="spellEnd"/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. На зажимах батареи устанавливаются измерительные трансформаторы напряжением 110 кВ, а на зажимах шунтируемой части — трансформаторы 35 кВ. 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Последние выполняют функции разрядных сопротивлений.</w:t>
      </w:r>
    </w:p>
    <w:p w:rsidR="003900F8" w:rsidRPr="003900F8" w:rsidRDefault="003900F8" w:rsidP="00432AB1">
      <w:pPr>
        <w:shd w:val="clear" w:color="auto" w:fill="FFFFFF"/>
        <w:spacing w:before="19" w:after="0" w:line="240" w:lineRule="auto"/>
        <w:ind w:right="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Схемы включения конденсаторных батарей 6—10 кВ разнообразны. </w:t>
      </w:r>
      <w:proofErr w:type="gramStart"/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На рис. 3.15, в 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дана сх</w:t>
      </w:r>
      <w:r w:rsidR="00EC751D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ема регулируемой батареи.</w:t>
      </w:r>
      <w:proofErr w:type="gramEnd"/>
      <w:r w:rsidR="00EC751D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 За счё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т коммутации выключателями ее мощность 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ступенчато варьируется от 25 до 100 %.</w:t>
      </w:r>
    </w:p>
    <w:p w:rsidR="003900F8" w:rsidRPr="007E5F86" w:rsidRDefault="00EC751D" w:rsidP="00432AB1">
      <w:pPr>
        <w:pStyle w:val="1"/>
        <w:spacing w:before="120" w:after="120"/>
        <w:jc w:val="both"/>
        <w:rPr>
          <w:rFonts w:ascii="Times New Roman" w:hAnsi="Times New Roman" w:cs="Times New Roman"/>
          <w:b w:val="0"/>
          <w:spacing w:val="-7"/>
          <w:sz w:val="28"/>
          <w:szCs w:val="28"/>
        </w:rPr>
      </w:pPr>
      <w:r>
        <w:rPr>
          <w:rFonts w:ascii="Times New Roman" w:hAnsi="Times New Roman" w:cs="Times New Roman"/>
          <w:bCs w:val="0"/>
          <w:spacing w:val="-3"/>
          <w:sz w:val="28"/>
          <w:szCs w:val="28"/>
        </w:rPr>
        <w:tab/>
      </w:r>
      <w:bookmarkStart w:id="4" w:name="_Toc427314330"/>
      <w:r w:rsidRPr="007E5F86">
        <w:rPr>
          <w:rFonts w:ascii="Times New Roman" w:hAnsi="Times New Roman" w:cs="Times New Roman"/>
          <w:b w:val="0"/>
          <w:bCs w:val="0"/>
          <w:spacing w:val="-3"/>
          <w:sz w:val="28"/>
          <w:szCs w:val="28"/>
        </w:rPr>
        <w:t>3.5</w:t>
      </w:r>
      <w:r w:rsidR="003900F8" w:rsidRPr="007E5F86">
        <w:rPr>
          <w:rFonts w:ascii="Times New Roman" w:hAnsi="Times New Roman" w:cs="Times New Roman"/>
          <w:b w:val="0"/>
          <w:bCs w:val="0"/>
          <w:spacing w:val="-3"/>
          <w:sz w:val="28"/>
          <w:szCs w:val="28"/>
        </w:rPr>
        <w:t>Особенностисхемкоммутацииэлектростанций</w:t>
      </w:r>
      <w:bookmarkEnd w:id="4"/>
    </w:p>
    <w:p w:rsidR="003900F8" w:rsidRPr="003900F8" w:rsidRDefault="00EC751D" w:rsidP="00432AB1">
      <w:pPr>
        <w:shd w:val="clear" w:color="auto" w:fill="FFFFFF"/>
        <w:spacing w:before="91" w:after="0" w:line="240" w:lineRule="auto"/>
        <w:ind w:right="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ab/>
      </w:r>
      <w:r w:rsidR="003900F8" w:rsidRPr="003900F8">
        <w:rPr>
          <w:rFonts w:ascii="Times New Roman" w:eastAsia="Times New Roman" w:hAnsi="Times New Roman" w:cs="Times New Roman"/>
          <w:spacing w:val="-7"/>
          <w:sz w:val="28"/>
          <w:szCs w:val="28"/>
          <w:lang w:eastAsia="ru-RU"/>
        </w:rPr>
        <w:t>Схемы коммутации электростанций, так же как и подстанций, строятся на базе ра</w:t>
      </w:r>
      <w:r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диальных, кольцевых и упрощё</w:t>
      </w:r>
      <w:r w:rsidR="003900F8"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нных схем. Типовая сетка схем электро</w:t>
      </w:r>
      <w:r w:rsidR="003900F8"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станций и требования, предъявляемые к ним, рассматривались ранее в этой главе. Это не в пол</w:t>
      </w:r>
      <w:r w:rsidR="003900F8"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ной мере отражает все их особенности. На ТЭЦ с поперечными связями применяются </w:t>
      </w:r>
      <w:r w:rsidR="003900F8"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специфические решения.</w:t>
      </w:r>
    </w:p>
    <w:p w:rsidR="003900F8" w:rsidRPr="003900F8" w:rsidRDefault="003900F8" w:rsidP="00432AB1">
      <w:pPr>
        <w:shd w:val="clear" w:color="auto" w:fill="FFFFFF"/>
        <w:spacing w:before="29" w:after="0" w:line="240" w:lineRule="auto"/>
        <w:ind w:right="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Наиболее простая схема с одной секционированной системой сборных шин приведена на рис. 3.16, </w:t>
      </w:r>
      <w:r w:rsidRPr="003900F8">
        <w:rPr>
          <w:rFonts w:ascii="Times New Roman" w:eastAsia="Times New Roman" w:hAnsi="Times New Roman" w:cs="Times New Roman"/>
          <w:iCs/>
          <w:spacing w:val="-6"/>
          <w:sz w:val="28"/>
          <w:szCs w:val="28"/>
          <w:lang w:eastAsia="ru-RU"/>
        </w:rPr>
        <w:t xml:space="preserve">а. </w:t>
      </w:r>
      <w:r w:rsidR="00EC751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Схема будет достаточно надё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жной при питании потребит</w:t>
      </w:r>
      <w:r w:rsidR="00EC751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елей по двум линиями, присоединё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нным к разным секциям. Для ограничения токов КЗ применяются секционные реакторы. Требуемые уровни напряжения на шинах ГРУ в ремонтных режимах обеспечиваются с помощью шунтирующих разъединителей или выключателей (штриховые линии на рис. 3.16, </w:t>
      </w:r>
      <w:r w:rsidRPr="003900F8">
        <w:rPr>
          <w:rFonts w:ascii="Times New Roman" w:eastAsia="Times New Roman" w:hAnsi="Times New Roman" w:cs="Times New Roman"/>
          <w:iCs/>
          <w:spacing w:val="-6"/>
          <w:sz w:val="28"/>
          <w:szCs w:val="28"/>
          <w:lang w:eastAsia="ru-RU"/>
        </w:rPr>
        <w:t xml:space="preserve">а). 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При шунтиро</w:t>
      </w:r>
      <w:r w:rsidR="00EC751D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вании секционных реакторов расчё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тный уровень токов КЗ не должен превосходить допустимого для элек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трооборудования значения.</w:t>
      </w:r>
    </w:p>
    <w:p w:rsidR="003900F8" w:rsidRPr="003900F8" w:rsidRDefault="00393C56" w:rsidP="00432AB1">
      <w:pPr>
        <w:shd w:val="clear" w:color="auto" w:fill="FFFFFF"/>
        <w:spacing w:before="29" w:after="0" w:line="240" w:lineRule="auto"/>
        <w:ind w:right="5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 ряде ТЭЦ, введё</w:t>
      </w:r>
      <w:r w:rsidR="003900F8"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нных ранее в эксплуатацию, использованы схемы кольца </w:t>
      </w:r>
      <w:r w:rsidR="003900F8"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(рис. 3.16, </w:t>
      </w:r>
      <w:r w:rsidR="003900F8" w:rsidRPr="003900F8">
        <w:rPr>
          <w:rFonts w:ascii="Times New Roman" w:eastAsia="Times New Roman" w:hAnsi="Times New Roman" w:cs="Times New Roman"/>
          <w:iCs/>
          <w:spacing w:val="-6"/>
          <w:sz w:val="28"/>
          <w:szCs w:val="28"/>
          <w:lang w:eastAsia="ru-RU"/>
        </w:rPr>
        <w:t xml:space="preserve">б) </w:t>
      </w:r>
      <w:r w:rsidR="003900F8"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или з</w:t>
      </w:r>
      <w:r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везды (рис. 3.16, в). В определё</w:t>
      </w:r>
      <w:r w:rsidR="003900F8"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нной мере их можно признать моди</w:t>
      </w:r>
      <w:r w:rsidR="003900F8"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фикацией схемы на рис. 3.16, </w:t>
      </w:r>
      <w:r w:rsidR="003900F8" w:rsidRPr="003900F8">
        <w:rPr>
          <w:rFonts w:ascii="Times New Roman" w:eastAsia="Times New Roman" w:hAnsi="Times New Roman" w:cs="Times New Roman"/>
          <w:iCs/>
          <w:spacing w:val="-5"/>
          <w:sz w:val="28"/>
          <w:szCs w:val="28"/>
          <w:lang w:eastAsia="ru-RU"/>
        </w:rPr>
        <w:t xml:space="preserve">а </w:t>
      </w:r>
      <w:r w:rsidR="003900F8"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при увеличении количества секций ГРУ. Рассматри</w:t>
      </w:r>
      <w:r w:rsidR="003900F8"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ваемые схемы более гибкие, чем схема с одной секционированной системой сборных </w:t>
      </w:r>
      <w:r w:rsidR="003900F8"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шин; такие схемы обеспечивают электрическую связь секций при выводе из работы </w:t>
      </w:r>
      <w:r w:rsidR="003900F8"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любой из них.</w:t>
      </w:r>
    </w:p>
    <w:p w:rsidR="003900F8" w:rsidRPr="003900F8" w:rsidRDefault="003900F8" w:rsidP="00432AB1">
      <w:pPr>
        <w:shd w:val="clear" w:color="auto" w:fill="FFFFFF"/>
        <w:spacing w:before="29"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Так, в схеме на рис. 3.16, б секции с помощью секционных выключателей и реак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торов объединены в кольцо; для резервирования СН предусмотрена промежуточная 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сборка между первой секцией и трансформатором связи. В схеме на рис. 3.16, в секции объединены уравнительной системой шин. Прочие присоединения к секциям </w:t>
      </w:r>
      <w:r w:rsidRPr="003900F8">
        <w:rPr>
          <w:rFonts w:ascii="Times New Roman" w:eastAsia="Times New Roman" w:hAnsi="Times New Roman" w:cs="Times New Roman"/>
          <w:iCs/>
          <w:spacing w:val="-5"/>
          <w:sz w:val="28"/>
          <w:szCs w:val="28"/>
          <w:lang w:eastAsia="ru-RU"/>
        </w:rPr>
        <w:t>1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— </w:t>
      </w:r>
      <w:r w:rsidRPr="003900F8">
        <w:rPr>
          <w:rFonts w:ascii="Times New Roman" w:eastAsia="Times New Roman" w:hAnsi="Times New Roman" w:cs="Times New Roman"/>
          <w:iCs/>
          <w:spacing w:val="-5"/>
          <w:sz w:val="28"/>
          <w:szCs w:val="28"/>
          <w:lang w:eastAsia="ru-RU"/>
        </w:rPr>
        <w:t xml:space="preserve">4, 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не показанные в схемах на рис. 3.16, б и в, те же, что и в схеме на рис. 3.16, </w:t>
      </w:r>
      <w:r w:rsidRPr="003900F8">
        <w:rPr>
          <w:rFonts w:ascii="Times New Roman" w:eastAsia="Times New Roman" w:hAnsi="Times New Roman" w:cs="Times New Roman"/>
          <w:iCs/>
          <w:spacing w:val="-5"/>
          <w:sz w:val="28"/>
          <w:szCs w:val="28"/>
          <w:lang w:eastAsia="ru-RU"/>
        </w:rPr>
        <w:t>а.</w:t>
      </w:r>
    </w:p>
    <w:p w:rsidR="003900F8" w:rsidRPr="003900F8" w:rsidRDefault="003900F8" w:rsidP="00432AB1">
      <w:pPr>
        <w:shd w:val="clear" w:color="auto" w:fill="FFFFFF"/>
        <w:spacing w:before="24" w:after="0" w:line="240" w:lineRule="auto"/>
        <w:ind w:right="10"/>
        <w:jc w:val="both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На генераторном напряжении 6—10 кВ ТЭЦ применяется схема с двумя секционированными системами сборных шин (рис. 3.16, </w:t>
      </w:r>
      <w:r w:rsidRPr="003900F8">
        <w:rPr>
          <w:rFonts w:ascii="Times New Roman" w:eastAsia="Times New Roman" w:hAnsi="Times New Roman" w:cs="Times New Roman"/>
          <w:iCs/>
          <w:spacing w:val="-5"/>
          <w:sz w:val="28"/>
          <w:szCs w:val="28"/>
          <w:lang w:eastAsia="ru-RU"/>
        </w:rPr>
        <w:t xml:space="preserve">г). 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При выводе из работы одной </w:t>
      </w:r>
      <w:proofErr w:type="gramStart"/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из</w:t>
      </w:r>
      <w:proofErr w:type="gramEnd"/>
    </w:p>
    <w:p w:rsidR="003900F8" w:rsidRPr="003900F8" w:rsidRDefault="003900F8" w:rsidP="00432AB1">
      <w:pPr>
        <w:shd w:val="clear" w:color="auto" w:fill="FFFFFF"/>
        <w:spacing w:before="24" w:after="0" w:line="240" w:lineRule="auto"/>
        <w:ind w:right="10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pacing w:val="-5"/>
          <w:sz w:val="28"/>
          <w:szCs w:val="28"/>
          <w:lang w:eastAsia="ru-RU"/>
        </w:rPr>
        <w:drawing>
          <wp:inline distT="0" distB="0" distL="0" distR="0">
            <wp:extent cx="5191125" cy="4295775"/>
            <wp:effectExtent l="0" t="0" r="9525" b="9525"/>
            <wp:docPr id="2" name="Рисунок 2" descr="pro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proba"/>
                    <pic:cNvPicPr>
                      <a:picLocks noChangeAspect="1" noChangeArrowheads="1"/>
                    </pic:cNvPicPr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91125" cy="42957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4048125" cy="3000375"/>
            <wp:effectExtent l="0" t="0" r="9525" b="9525"/>
            <wp:docPr id="1" name="Рисунок 1" descr="prob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proba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8125" cy="3000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Рис. 3.16. Схемы коммутации на генераторном напряжении ТЭЦ.</w:t>
      </w:r>
    </w:p>
    <w:p w:rsidR="003900F8" w:rsidRPr="003900F8" w:rsidRDefault="003900F8" w:rsidP="00432AB1">
      <w:pPr>
        <w:shd w:val="clear" w:color="auto" w:fill="FFFFFF"/>
        <w:spacing w:before="48" w:after="0" w:line="240" w:lineRule="auto"/>
        <w:ind w:right="4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900F8" w:rsidRPr="005E328A" w:rsidRDefault="003900F8" w:rsidP="00432AB1">
      <w:pPr>
        <w:shd w:val="clear" w:color="auto" w:fill="FFFFFF"/>
        <w:spacing w:after="0" w:line="240" w:lineRule="auto"/>
        <w:ind w:left="12" w:right="17" w:hanging="12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секций все ее присоединения переводятся на резервную систему шин без разрыва цепи с током. Рассматриваемая схема является гибкой. Основной ее недостаток заключается в наличии оперативных функций разъединителей. Большое количество операций, выполняемых разъединителями, и сложные блокировки негативно сказы</w:t>
      </w:r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ваются на экспл</w:t>
      </w:r>
      <w:r w:rsidR="007F6377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>уатационной надё</w:t>
      </w:r>
      <w:bookmarkStart w:id="5" w:name="_GoBack"/>
      <w:bookmarkEnd w:id="5"/>
      <w:r w:rsidRPr="003900F8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жности электроустановки. В современных условиях </w:t>
      </w:r>
      <w:r w:rsidRPr="003900F8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эту схему следует применять, если потребители питаются по нерезервированным ли</w:t>
      </w:r>
      <w:r w:rsidRPr="003900F8">
        <w:rPr>
          <w:rFonts w:ascii="Times New Roman" w:eastAsia="Times New Roman" w:hAnsi="Times New Roman" w:cs="Times New Roman"/>
          <w:sz w:val="28"/>
          <w:szCs w:val="28"/>
          <w:lang w:eastAsia="ru-RU"/>
        </w:rPr>
        <w:t>ниям 6—10 кВ, что, однако, встречается довольно редко.</w:t>
      </w:r>
    </w:p>
    <w:p w:rsidR="004B428B" w:rsidRDefault="004B428B" w:rsidP="00432AB1">
      <w:pPr>
        <w:jc w:val="both"/>
      </w:pPr>
    </w:p>
    <w:sectPr w:rsidR="004B428B" w:rsidSect="006B4B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E96A2272"/>
    <w:lvl w:ilvl="0">
      <w:numFmt w:val="bullet"/>
      <w:lvlText w:val="*"/>
      <w:lvlJc w:val="left"/>
    </w:lvl>
  </w:abstractNum>
  <w:abstractNum w:abstractNumId="1">
    <w:nsid w:val="014277FE"/>
    <w:multiLevelType w:val="hybridMultilevel"/>
    <w:tmpl w:val="E9ACFD14"/>
    <w:lvl w:ilvl="0" w:tplc="6CD000FA">
      <w:start w:val="1"/>
      <w:numFmt w:val="decimal"/>
      <w:lvlText w:val="%1)"/>
      <w:lvlJc w:val="left"/>
      <w:pPr>
        <w:tabs>
          <w:tab w:val="num" w:pos="653"/>
        </w:tabs>
        <w:ind w:left="653" w:hanging="360"/>
      </w:pPr>
      <w:rPr>
        <w:rFonts w:hint="default"/>
      </w:rPr>
    </w:lvl>
    <w:lvl w:ilvl="1" w:tplc="72D83E5E">
      <w:start w:val="1"/>
      <w:numFmt w:val="decimal"/>
      <w:lvlText w:val="%2)"/>
      <w:lvlJc w:val="left"/>
      <w:pPr>
        <w:tabs>
          <w:tab w:val="num" w:pos="2348"/>
        </w:tabs>
        <w:ind w:left="2348" w:hanging="1335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93"/>
        </w:tabs>
        <w:ind w:left="209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13"/>
        </w:tabs>
        <w:ind w:left="281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33"/>
        </w:tabs>
        <w:ind w:left="353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53"/>
        </w:tabs>
        <w:ind w:left="425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73"/>
        </w:tabs>
        <w:ind w:left="497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93"/>
        </w:tabs>
        <w:ind w:left="569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13"/>
        </w:tabs>
        <w:ind w:left="6413" w:hanging="180"/>
      </w:pPr>
    </w:lvl>
  </w:abstractNum>
  <w:abstractNum w:abstractNumId="2">
    <w:nsid w:val="0896162A"/>
    <w:multiLevelType w:val="hybridMultilevel"/>
    <w:tmpl w:val="B664ACF0"/>
    <w:lvl w:ilvl="0" w:tplc="15CA2842">
      <w:start w:val="1"/>
      <w:numFmt w:val="decimal"/>
      <w:lvlText w:val="%1)"/>
      <w:lvlJc w:val="left"/>
      <w:pPr>
        <w:tabs>
          <w:tab w:val="num" w:pos="2052"/>
        </w:tabs>
        <w:ind w:left="2052" w:hanging="13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12"/>
        </w:tabs>
        <w:ind w:left="1812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32"/>
        </w:tabs>
        <w:ind w:left="2532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52"/>
        </w:tabs>
        <w:ind w:left="3252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72"/>
        </w:tabs>
        <w:ind w:left="3972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92"/>
        </w:tabs>
        <w:ind w:left="4692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12"/>
        </w:tabs>
        <w:ind w:left="5412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32"/>
        </w:tabs>
        <w:ind w:left="6132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52"/>
        </w:tabs>
        <w:ind w:left="6852" w:hanging="180"/>
      </w:pPr>
    </w:lvl>
  </w:abstractNum>
  <w:abstractNum w:abstractNumId="3">
    <w:nsid w:val="0AB60FB8"/>
    <w:multiLevelType w:val="hybridMultilevel"/>
    <w:tmpl w:val="5D1C57A6"/>
    <w:lvl w:ilvl="0" w:tplc="04190001">
      <w:start w:val="1"/>
      <w:numFmt w:val="bullet"/>
      <w:lvlText w:val=""/>
      <w:lvlJc w:val="left"/>
      <w:pPr>
        <w:tabs>
          <w:tab w:val="num" w:pos="1442"/>
        </w:tabs>
        <w:ind w:left="144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62"/>
        </w:tabs>
        <w:ind w:left="216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82"/>
        </w:tabs>
        <w:ind w:left="288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602"/>
        </w:tabs>
        <w:ind w:left="360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22"/>
        </w:tabs>
        <w:ind w:left="432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42"/>
        </w:tabs>
        <w:ind w:left="504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62"/>
        </w:tabs>
        <w:ind w:left="576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82"/>
        </w:tabs>
        <w:ind w:left="648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202"/>
        </w:tabs>
        <w:ind w:left="7202" w:hanging="360"/>
      </w:pPr>
      <w:rPr>
        <w:rFonts w:ascii="Wingdings" w:hAnsi="Wingdings" w:hint="default"/>
      </w:rPr>
    </w:lvl>
  </w:abstractNum>
  <w:abstractNum w:abstractNumId="4">
    <w:nsid w:val="0BE92C30"/>
    <w:multiLevelType w:val="hybridMultilevel"/>
    <w:tmpl w:val="72C0C45E"/>
    <w:lvl w:ilvl="0" w:tplc="91B0AAAE">
      <w:start w:val="110"/>
      <w:numFmt w:val="bullet"/>
      <w:lvlText w:val=""/>
      <w:lvlJc w:val="left"/>
      <w:pPr>
        <w:tabs>
          <w:tab w:val="num" w:pos="778"/>
        </w:tabs>
        <w:ind w:left="778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98"/>
        </w:tabs>
        <w:ind w:left="149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18"/>
        </w:tabs>
        <w:ind w:left="221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38"/>
        </w:tabs>
        <w:ind w:left="293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58"/>
        </w:tabs>
        <w:ind w:left="365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78"/>
        </w:tabs>
        <w:ind w:left="437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98"/>
        </w:tabs>
        <w:ind w:left="509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18"/>
        </w:tabs>
        <w:ind w:left="581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38"/>
        </w:tabs>
        <w:ind w:left="6538" w:hanging="360"/>
      </w:pPr>
      <w:rPr>
        <w:rFonts w:ascii="Wingdings" w:hAnsi="Wingdings" w:hint="default"/>
      </w:rPr>
    </w:lvl>
  </w:abstractNum>
  <w:abstractNum w:abstractNumId="5">
    <w:nsid w:val="161B372F"/>
    <w:multiLevelType w:val="hybridMultilevel"/>
    <w:tmpl w:val="240EAFC2"/>
    <w:lvl w:ilvl="0" w:tplc="6CD000FA">
      <w:start w:val="4"/>
      <w:numFmt w:val="decimal"/>
      <w:lvlText w:val="%1)"/>
      <w:lvlJc w:val="left"/>
      <w:pPr>
        <w:tabs>
          <w:tab w:val="num" w:pos="653"/>
        </w:tabs>
        <w:ind w:left="6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373"/>
        </w:tabs>
        <w:ind w:left="137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093"/>
        </w:tabs>
        <w:ind w:left="209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13"/>
        </w:tabs>
        <w:ind w:left="281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533"/>
        </w:tabs>
        <w:ind w:left="353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253"/>
        </w:tabs>
        <w:ind w:left="425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973"/>
        </w:tabs>
        <w:ind w:left="497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693"/>
        </w:tabs>
        <w:ind w:left="569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13"/>
        </w:tabs>
        <w:ind w:left="6413" w:hanging="180"/>
      </w:pPr>
    </w:lvl>
  </w:abstractNum>
  <w:abstractNum w:abstractNumId="6">
    <w:nsid w:val="583B06C2"/>
    <w:multiLevelType w:val="hybridMultilevel"/>
    <w:tmpl w:val="FBAEE6C6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5A275FC0"/>
    <w:multiLevelType w:val="hybridMultilevel"/>
    <w:tmpl w:val="12A6D0F4"/>
    <w:lvl w:ilvl="0" w:tplc="DF5EDDCA">
      <w:start w:val="1"/>
      <w:numFmt w:val="decimal"/>
      <w:lvlText w:val="%1)"/>
      <w:lvlJc w:val="left"/>
      <w:pPr>
        <w:tabs>
          <w:tab w:val="num" w:pos="1069"/>
        </w:tabs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</w:lvl>
  </w:abstractNum>
  <w:abstractNum w:abstractNumId="8">
    <w:nsid w:val="66465ACE"/>
    <w:multiLevelType w:val="hybridMultilevel"/>
    <w:tmpl w:val="D64A52AC"/>
    <w:lvl w:ilvl="0" w:tplc="04190001">
      <w:start w:val="1"/>
      <w:numFmt w:val="bullet"/>
      <w:lvlText w:val=""/>
      <w:lvlJc w:val="left"/>
      <w:pPr>
        <w:tabs>
          <w:tab w:val="num" w:pos="2136"/>
        </w:tabs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856"/>
        </w:tabs>
        <w:ind w:left="285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576"/>
        </w:tabs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4296"/>
        </w:tabs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5016"/>
        </w:tabs>
        <w:ind w:left="501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736"/>
        </w:tabs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456"/>
        </w:tabs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7176"/>
        </w:tabs>
        <w:ind w:left="717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896"/>
        </w:tabs>
        <w:ind w:left="7896" w:hanging="360"/>
      </w:pPr>
      <w:rPr>
        <w:rFonts w:ascii="Wingdings" w:hAnsi="Wingdings" w:hint="default"/>
      </w:rPr>
    </w:lvl>
  </w:abstractNum>
  <w:abstractNum w:abstractNumId="9">
    <w:nsid w:val="70F00985"/>
    <w:multiLevelType w:val="hybridMultilevel"/>
    <w:tmpl w:val="50CADA0E"/>
    <w:lvl w:ilvl="0" w:tplc="900CA270">
      <w:start w:val="5"/>
      <w:numFmt w:val="bullet"/>
      <w:lvlText w:val=""/>
      <w:lvlJc w:val="left"/>
      <w:pPr>
        <w:tabs>
          <w:tab w:val="num" w:pos="706"/>
        </w:tabs>
        <w:ind w:left="706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26"/>
        </w:tabs>
        <w:ind w:left="142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46"/>
        </w:tabs>
        <w:ind w:left="214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66"/>
        </w:tabs>
        <w:ind w:left="286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586"/>
        </w:tabs>
        <w:ind w:left="358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06"/>
        </w:tabs>
        <w:ind w:left="430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26"/>
        </w:tabs>
        <w:ind w:left="502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46"/>
        </w:tabs>
        <w:ind w:left="574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66"/>
        </w:tabs>
        <w:ind w:left="6466" w:hanging="360"/>
      </w:pPr>
      <w:rPr>
        <w:rFonts w:ascii="Wingdings" w:hAnsi="Wingdings" w:hint="default"/>
      </w:rPr>
    </w:lvl>
  </w:abstractNum>
  <w:abstractNum w:abstractNumId="10">
    <w:nsid w:val="73CA6F00"/>
    <w:multiLevelType w:val="singleLevel"/>
    <w:tmpl w:val="4E209800"/>
    <w:lvl w:ilvl="0">
      <w:start w:val="1"/>
      <w:numFmt w:val="decimal"/>
      <w:lvlText w:val="%1."/>
      <w:legacy w:legacy="1" w:legacySpace="0" w:legacyIndent="211"/>
      <w:lvlJc w:val="left"/>
      <w:rPr>
        <w:rFonts w:ascii="Times New Roman" w:hAnsi="Times New Roman" w:cs="Times New Roman" w:hint="default"/>
      </w:rPr>
    </w:lvl>
  </w:abstractNum>
  <w:num w:numId="1">
    <w:abstractNumId w:val="7"/>
  </w:num>
  <w:num w:numId="2">
    <w:abstractNumId w:val="8"/>
  </w:num>
  <w:num w:numId="3">
    <w:abstractNumId w:val="10"/>
  </w:num>
  <w:num w:numId="4">
    <w:abstractNumId w:val="9"/>
  </w:num>
  <w:num w:numId="5">
    <w:abstractNumId w:val="0"/>
    <w:lvlOverride w:ilvl="0">
      <w:lvl w:ilvl="0">
        <w:start w:val="65535"/>
        <w:numFmt w:val="bullet"/>
        <w:lvlText w:val="*"/>
        <w:legacy w:legacy="1" w:legacySpace="0" w:legacyIndent="115"/>
        <w:lvlJc w:val="left"/>
        <w:rPr>
          <w:rFonts w:ascii="Times New Roman" w:hAnsi="Times New Roman" w:cs="Times New Roman" w:hint="default"/>
        </w:rPr>
      </w:lvl>
    </w:lvlOverride>
  </w:num>
  <w:num w:numId="6">
    <w:abstractNumId w:val="0"/>
    <w:lvlOverride w:ilvl="0">
      <w:lvl w:ilvl="0">
        <w:start w:val="65535"/>
        <w:numFmt w:val="bullet"/>
        <w:lvlText w:val="—"/>
        <w:legacy w:legacy="1" w:legacySpace="0" w:legacyIndent="273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0"/>
    <w:lvlOverride w:ilvl="0">
      <w:lvl w:ilvl="0">
        <w:start w:val="65535"/>
        <w:numFmt w:val="bullet"/>
        <w:lvlText w:val="—"/>
        <w:legacy w:legacy="1" w:legacySpace="0" w:legacyIndent="282"/>
        <w:lvlJc w:val="left"/>
        <w:rPr>
          <w:rFonts w:ascii="Times New Roman" w:hAnsi="Times New Roman" w:cs="Times New Roman" w:hint="default"/>
        </w:rPr>
      </w:lvl>
    </w:lvlOverride>
  </w:num>
  <w:num w:numId="8">
    <w:abstractNumId w:val="4"/>
  </w:num>
  <w:num w:numId="9">
    <w:abstractNumId w:val="0"/>
    <w:lvlOverride w:ilvl="0">
      <w:lvl w:ilvl="0">
        <w:start w:val="65535"/>
        <w:numFmt w:val="bullet"/>
        <w:lvlText w:val="—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3"/>
  </w:num>
  <w:num w:numId="11">
    <w:abstractNumId w:val="5"/>
  </w:num>
  <w:num w:numId="12">
    <w:abstractNumId w:val="1"/>
  </w:num>
  <w:num w:numId="13">
    <w:abstractNumId w:val="2"/>
  </w:num>
  <w:num w:numId="14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2041B7"/>
    <w:rsid w:val="002041B7"/>
    <w:rsid w:val="003900F8"/>
    <w:rsid w:val="00393C56"/>
    <w:rsid w:val="003A75EF"/>
    <w:rsid w:val="00432AB1"/>
    <w:rsid w:val="004B428B"/>
    <w:rsid w:val="006B4B39"/>
    <w:rsid w:val="007E5F86"/>
    <w:rsid w:val="007F6377"/>
    <w:rsid w:val="00C8334B"/>
    <w:rsid w:val="00EA5DEC"/>
    <w:rsid w:val="00EC751D"/>
    <w:rsid w:val="00F92B9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0F8"/>
  </w:style>
  <w:style w:type="paragraph" w:styleId="1">
    <w:name w:val="heading 1"/>
    <w:basedOn w:val="a"/>
    <w:next w:val="a"/>
    <w:link w:val="10"/>
    <w:qFormat/>
    <w:rsid w:val="003900F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900F8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numbering" w:customStyle="1" w:styleId="11">
    <w:name w:val="Нет списка1"/>
    <w:next w:val="a2"/>
    <w:semiHidden/>
    <w:unhideWhenUsed/>
    <w:rsid w:val="003900F8"/>
  </w:style>
  <w:style w:type="table" w:styleId="a3">
    <w:name w:val="Table Grid"/>
    <w:basedOn w:val="a1"/>
    <w:rsid w:val="003900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rsid w:val="003900F8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3900F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6">
    <w:name w:val="Знак"/>
    <w:basedOn w:val="a"/>
    <w:rsid w:val="003900F8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12">
    <w:name w:val="Абзац списка1"/>
    <w:basedOn w:val="a"/>
    <w:rsid w:val="003900F8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7">
    <w:name w:val="Название Знак"/>
    <w:link w:val="a8"/>
    <w:locked/>
    <w:rsid w:val="003900F8"/>
    <w:rPr>
      <w:sz w:val="28"/>
      <w:szCs w:val="24"/>
    </w:rPr>
  </w:style>
  <w:style w:type="paragraph" w:styleId="a8">
    <w:name w:val="Title"/>
    <w:basedOn w:val="a"/>
    <w:link w:val="a7"/>
    <w:qFormat/>
    <w:rsid w:val="003900F8"/>
    <w:pPr>
      <w:spacing w:after="0" w:line="240" w:lineRule="auto"/>
      <w:jc w:val="center"/>
    </w:pPr>
    <w:rPr>
      <w:sz w:val="28"/>
      <w:szCs w:val="24"/>
    </w:rPr>
  </w:style>
  <w:style w:type="character" w:customStyle="1" w:styleId="13">
    <w:name w:val="Название Знак1"/>
    <w:basedOn w:val="a0"/>
    <w:uiPriority w:val="10"/>
    <w:rsid w:val="003900F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a9">
    <w:name w:val="Нормальный"/>
    <w:rsid w:val="003900F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header"/>
    <w:basedOn w:val="a"/>
    <w:link w:val="ab"/>
    <w:rsid w:val="003900F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0"/>
    <w:link w:val="aa"/>
    <w:rsid w:val="003900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rsid w:val="003900F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uiPriority w:val="99"/>
    <w:rsid w:val="003900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3900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900F8"/>
    <w:rPr>
      <w:rFonts w:ascii="Tahoma" w:hAnsi="Tahoma" w:cs="Tahoma"/>
      <w:sz w:val="16"/>
      <w:szCs w:val="16"/>
    </w:rPr>
  </w:style>
  <w:style w:type="paragraph" w:styleId="af0">
    <w:name w:val="TOC Heading"/>
    <w:basedOn w:val="1"/>
    <w:next w:val="a"/>
    <w:uiPriority w:val="39"/>
    <w:semiHidden/>
    <w:unhideWhenUsed/>
    <w:qFormat/>
    <w:rsid w:val="003A75EF"/>
    <w:pPr>
      <w:keepLines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4">
    <w:name w:val="toc 1"/>
    <w:basedOn w:val="a"/>
    <w:next w:val="a"/>
    <w:autoRedefine/>
    <w:uiPriority w:val="39"/>
    <w:unhideWhenUsed/>
    <w:rsid w:val="003A75EF"/>
    <w:pPr>
      <w:spacing w:after="100"/>
    </w:pPr>
  </w:style>
  <w:style w:type="character" w:styleId="af1">
    <w:name w:val="Hyperlink"/>
    <w:basedOn w:val="a0"/>
    <w:uiPriority w:val="99"/>
    <w:unhideWhenUsed/>
    <w:rsid w:val="003A75E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00F8"/>
  </w:style>
  <w:style w:type="paragraph" w:styleId="1">
    <w:name w:val="heading 1"/>
    <w:basedOn w:val="a"/>
    <w:next w:val="a"/>
    <w:link w:val="10"/>
    <w:qFormat/>
    <w:rsid w:val="003900F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3900F8"/>
    <w:rPr>
      <w:rFonts w:ascii="Arial" w:eastAsia="Times New Roman" w:hAnsi="Arial" w:cs="Arial"/>
      <w:b/>
      <w:bCs/>
      <w:kern w:val="32"/>
      <w:sz w:val="32"/>
      <w:szCs w:val="32"/>
      <w:lang w:eastAsia="ru-RU"/>
    </w:rPr>
  </w:style>
  <w:style w:type="numbering" w:customStyle="1" w:styleId="11">
    <w:name w:val="Нет списка1"/>
    <w:next w:val="a2"/>
    <w:semiHidden/>
    <w:unhideWhenUsed/>
    <w:rsid w:val="003900F8"/>
  </w:style>
  <w:style w:type="table" w:styleId="a3">
    <w:name w:val="Table Grid"/>
    <w:basedOn w:val="a1"/>
    <w:rsid w:val="003900F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ody Text"/>
    <w:basedOn w:val="a"/>
    <w:link w:val="a5"/>
    <w:rsid w:val="003900F8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5">
    <w:name w:val="Основной текст Знак"/>
    <w:basedOn w:val="a0"/>
    <w:link w:val="a4"/>
    <w:rsid w:val="003900F8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customStyle="1" w:styleId="a6">
    <w:name w:val="Знак"/>
    <w:basedOn w:val="a"/>
    <w:rsid w:val="003900F8"/>
    <w:pPr>
      <w:spacing w:before="100" w:beforeAutospacing="1" w:after="100" w:afterAutospacing="1" w:line="240" w:lineRule="auto"/>
    </w:pPr>
    <w:rPr>
      <w:rFonts w:ascii="Tahoma" w:eastAsia="Times New Roman" w:hAnsi="Tahoma" w:cs="Times New Roman"/>
      <w:sz w:val="20"/>
      <w:szCs w:val="20"/>
      <w:lang w:val="en-US"/>
    </w:rPr>
  </w:style>
  <w:style w:type="paragraph" w:customStyle="1" w:styleId="12">
    <w:name w:val="Абзац списка1"/>
    <w:basedOn w:val="a"/>
    <w:rsid w:val="003900F8"/>
    <w:pPr>
      <w:ind w:left="720"/>
      <w:contextualSpacing/>
    </w:pPr>
    <w:rPr>
      <w:rFonts w:ascii="Calibri" w:eastAsia="Times New Roman" w:hAnsi="Calibri" w:cs="Times New Roman"/>
    </w:rPr>
  </w:style>
  <w:style w:type="character" w:customStyle="1" w:styleId="a7">
    <w:name w:val="Название Знак"/>
    <w:link w:val="a8"/>
    <w:locked/>
    <w:rsid w:val="003900F8"/>
    <w:rPr>
      <w:sz w:val="28"/>
      <w:szCs w:val="24"/>
    </w:rPr>
  </w:style>
  <w:style w:type="paragraph" w:styleId="a8">
    <w:name w:val="Title"/>
    <w:basedOn w:val="a"/>
    <w:link w:val="a7"/>
    <w:qFormat/>
    <w:rsid w:val="003900F8"/>
    <w:pPr>
      <w:spacing w:after="0" w:line="240" w:lineRule="auto"/>
      <w:jc w:val="center"/>
    </w:pPr>
    <w:rPr>
      <w:sz w:val="28"/>
      <w:szCs w:val="24"/>
    </w:rPr>
  </w:style>
  <w:style w:type="character" w:customStyle="1" w:styleId="13">
    <w:name w:val="Название Знак1"/>
    <w:basedOn w:val="a0"/>
    <w:uiPriority w:val="10"/>
    <w:rsid w:val="003900F8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customStyle="1" w:styleId="a9">
    <w:name w:val="Нормальный"/>
    <w:rsid w:val="003900F8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a">
    <w:name w:val="header"/>
    <w:basedOn w:val="a"/>
    <w:link w:val="ab"/>
    <w:rsid w:val="003900F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basedOn w:val="a0"/>
    <w:link w:val="aa"/>
    <w:rsid w:val="003900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c">
    <w:name w:val="footer"/>
    <w:basedOn w:val="a"/>
    <w:link w:val="ad"/>
    <w:uiPriority w:val="99"/>
    <w:rsid w:val="003900F8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d">
    <w:name w:val="Нижний колонтитул Знак"/>
    <w:basedOn w:val="a0"/>
    <w:link w:val="ac"/>
    <w:uiPriority w:val="99"/>
    <w:rsid w:val="003900F8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e">
    <w:name w:val="Balloon Text"/>
    <w:basedOn w:val="a"/>
    <w:link w:val="af"/>
    <w:uiPriority w:val="99"/>
    <w:semiHidden/>
    <w:unhideWhenUsed/>
    <w:rsid w:val="003900F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900F8"/>
    <w:rPr>
      <w:rFonts w:ascii="Tahoma" w:hAnsi="Tahoma" w:cs="Tahoma"/>
      <w:sz w:val="16"/>
      <w:szCs w:val="16"/>
    </w:rPr>
  </w:style>
  <w:style w:type="paragraph" w:styleId="af0">
    <w:name w:val="TOC Heading"/>
    <w:basedOn w:val="1"/>
    <w:next w:val="a"/>
    <w:uiPriority w:val="39"/>
    <w:semiHidden/>
    <w:unhideWhenUsed/>
    <w:qFormat/>
    <w:rsid w:val="003A75EF"/>
    <w:pPr>
      <w:keepLines/>
      <w:spacing w:before="480" w:after="0" w:line="276" w:lineRule="auto"/>
      <w:outlineLvl w:val="9"/>
    </w:pPr>
    <w:rPr>
      <w:rFonts w:asciiTheme="majorHAnsi" w:eastAsiaTheme="majorEastAsia" w:hAnsiTheme="majorHAnsi" w:cstheme="majorBidi"/>
      <w:color w:val="365F91" w:themeColor="accent1" w:themeShade="BF"/>
      <w:kern w:val="0"/>
      <w:sz w:val="28"/>
      <w:szCs w:val="28"/>
    </w:rPr>
  </w:style>
  <w:style w:type="paragraph" w:styleId="14">
    <w:name w:val="toc 1"/>
    <w:basedOn w:val="a"/>
    <w:next w:val="a"/>
    <w:autoRedefine/>
    <w:uiPriority w:val="39"/>
    <w:unhideWhenUsed/>
    <w:rsid w:val="003A75EF"/>
    <w:pPr>
      <w:spacing w:after="100"/>
    </w:pPr>
  </w:style>
  <w:style w:type="character" w:styleId="af1">
    <w:name w:val="Hyperlink"/>
    <w:basedOn w:val="a0"/>
    <w:uiPriority w:val="99"/>
    <w:unhideWhenUsed/>
    <w:rsid w:val="003A75EF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image" Target="media/image21.png"/><Relationship Id="rId3" Type="http://schemas.openxmlformats.org/officeDocument/2006/relationships/styles" Target="style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image" Target="media/image20.png"/><Relationship Id="rId2" Type="http://schemas.openxmlformats.org/officeDocument/2006/relationships/numbering" Target="numbering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png"/><Relationship Id="rId5" Type="http://schemas.openxmlformats.org/officeDocument/2006/relationships/webSettings" Target="webSetting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image" Target="media/image22.png"/><Relationship Id="rId30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861361-5847-460C-9F51-62E1B4F7EB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26</Pages>
  <Words>4567</Words>
  <Characters>26034</Characters>
  <Application>Microsoft Office Word</Application>
  <DocSecurity>0</DocSecurity>
  <Lines>216</Lines>
  <Paragraphs>61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30540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днс</dc:creator>
  <cp:lastModifiedBy>DAmirbek</cp:lastModifiedBy>
  <cp:revision>2</cp:revision>
  <dcterms:created xsi:type="dcterms:W3CDTF">2017-10-13T09:42:00Z</dcterms:created>
  <dcterms:modified xsi:type="dcterms:W3CDTF">2017-10-13T09:42:00Z</dcterms:modified>
</cp:coreProperties>
</file>